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759" w:rsidRDefault="004A770C" w:rsidP="000A4E74">
      <w:pPr>
        <w:spacing w:after="0"/>
        <w:ind w:firstLine="0"/>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BİNGÖL </w:t>
      </w:r>
      <w:r w:rsidRPr="002B1B3D">
        <w:rPr>
          <w:rFonts w:ascii="Times New Roman" w:eastAsia="Calibri" w:hAnsi="Times New Roman" w:cs="Times New Roman"/>
          <w:b/>
          <w:bCs/>
          <w:color w:val="000000"/>
          <w:lang w:eastAsia="en-US"/>
        </w:rPr>
        <w:t>DEFTERDARLIĞI</w:t>
      </w:r>
      <w:r>
        <w:rPr>
          <w:rFonts w:ascii="Times New Roman" w:eastAsia="Calibri" w:hAnsi="Times New Roman" w:cs="Times New Roman"/>
          <w:b/>
          <w:bCs/>
          <w:color w:val="000000"/>
          <w:lang w:eastAsia="en-US"/>
        </w:rPr>
        <w:t xml:space="preserve"> </w:t>
      </w:r>
      <w:r w:rsidR="00A10759">
        <w:rPr>
          <w:rFonts w:ascii="Times New Roman" w:eastAsia="Calibri" w:hAnsi="Times New Roman" w:cs="Times New Roman"/>
          <w:b/>
          <w:bCs/>
          <w:color w:val="000000"/>
          <w:lang w:eastAsia="en-US"/>
        </w:rPr>
        <w:t>MUHAKEMAT MÜDÜRLÜĞÜ</w:t>
      </w:r>
    </w:p>
    <w:p w:rsidR="003E2F23" w:rsidRPr="002B1B3D" w:rsidRDefault="003E2F23" w:rsidP="000A4E74">
      <w:pPr>
        <w:spacing w:after="0"/>
        <w:ind w:firstLine="0"/>
        <w:jc w:val="center"/>
        <w:rPr>
          <w:rFonts w:ascii="Times New Roman" w:eastAsia="Calibri" w:hAnsi="Times New Roman" w:cs="Times New Roman"/>
          <w:b/>
          <w:bCs/>
          <w:color w:val="000000"/>
          <w:lang w:eastAsia="en-US"/>
        </w:rPr>
      </w:pPr>
      <w:r w:rsidRPr="002B1B3D">
        <w:rPr>
          <w:rFonts w:ascii="Times New Roman" w:eastAsia="Calibri" w:hAnsi="Times New Roman" w:cs="Times New Roman"/>
          <w:b/>
          <w:bCs/>
          <w:color w:val="000000"/>
          <w:lang w:eastAsia="en-US"/>
        </w:rPr>
        <w:t>BİRİM YÖNERGESİ</w:t>
      </w:r>
    </w:p>
    <w:p w:rsidR="00F7404D" w:rsidRPr="002B1B3D" w:rsidRDefault="00F7404D" w:rsidP="000A4E74">
      <w:pPr>
        <w:spacing w:after="0"/>
        <w:ind w:firstLine="0"/>
        <w:jc w:val="center"/>
        <w:rPr>
          <w:rFonts w:ascii="Times New Roman" w:eastAsia="Calibri" w:hAnsi="Times New Roman" w:cs="Times New Roman"/>
          <w:b/>
          <w:bCs/>
          <w:color w:val="000000"/>
          <w:lang w:eastAsia="en-US"/>
        </w:rPr>
      </w:pPr>
    </w:p>
    <w:p w:rsidR="002240E9" w:rsidRPr="002B1B3D" w:rsidRDefault="002240E9" w:rsidP="000A4E74">
      <w:pPr>
        <w:spacing w:before="120"/>
        <w:ind w:firstLine="0"/>
        <w:rPr>
          <w:rFonts w:ascii="Times New Roman" w:hAnsi="Times New Roman" w:cs="Times New Roman"/>
          <w:b/>
          <w:bCs/>
          <w:color w:val="000000"/>
        </w:rPr>
      </w:pPr>
    </w:p>
    <w:p w:rsidR="005C6A34" w:rsidRDefault="00181973" w:rsidP="000A4E74">
      <w:pPr>
        <w:pStyle w:val="GvdeMetni24"/>
        <w:shd w:val="clear" w:color="auto" w:fill="auto"/>
        <w:spacing w:before="120" w:after="120" w:line="240" w:lineRule="auto"/>
        <w:ind w:right="20" w:firstLine="720"/>
        <w:jc w:val="both"/>
        <w:rPr>
          <w:b/>
          <w:bCs/>
          <w:color w:val="000000"/>
          <w:sz w:val="24"/>
          <w:szCs w:val="24"/>
        </w:rPr>
      </w:pPr>
      <w:r w:rsidRPr="002B1B3D">
        <w:rPr>
          <w:b/>
          <w:bCs/>
          <w:color w:val="000000"/>
          <w:sz w:val="24"/>
          <w:szCs w:val="24"/>
        </w:rPr>
        <w:t>Muhakemat Müdürlüğü/</w:t>
      </w:r>
      <w:r w:rsidR="005C6A34" w:rsidRPr="002B1B3D">
        <w:rPr>
          <w:b/>
          <w:bCs/>
          <w:color w:val="000000"/>
          <w:sz w:val="24"/>
          <w:szCs w:val="24"/>
        </w:rPr>
        <w:t>Hazine Avukatlığı</w:t>
      </w:r>
    </w:p>
    <w:p w:rsidR="003B5B69" w:rsidRPr="002B1B3D" w:rsidRDefault="003B5B69" w:rsidP="000A4E74">
      <w:pPr>
        <w:pStyle w:val="GvdeMetni24"/>
        <w:shd w:val="clear" w:color="auto" w:fill="auto"/>
        <w:spacing w:before="120" w:after="120" w:line="240" w:lineRule="auto"/>
        <w:ind w:right="20" w:firstLine="720"/>
        <w:jc w:val="both"/>
        <w:rPr>
          <w:b/>
          <w:bCs/>
          <w:color w:val="000000"/>
          <w:sz w:val="24"/>
          <w:szCs w:val="24"/>
        </w:rPr>
      </w:pPr>
    </w:p>
    <w:p w:rsidR="005C6A34" w:rsidRPr="003B5B69" w:rsidRDefault="00140103" w:rsidP="003B5B69">
      <w:pPr>
        <w:pStyle w:val="Style14"/>
        <w:widowControl/>
        <w:numPr>
          <w:ilvl w:val="0"/>
          <w:numId w:val="1"/>
        </w:numPr>
        <w:tabs>
          <w:tab w:val="left" w:pos="1134"/>
        </w:tabs>
        <w:spacing w:before="120" w:after="120" w:line="240" w:lineRule="auto"/>
        <w:ind w:left="0" w:firstLine="710"/>
        <w:rPr>
          <w:color w:val="000000"/>
          <w:lang w:eastAsia="en-US"/>
        </w:rPr>
      </w:pPr>
      <w:r>
        <w:t xml:space="preserve">659 sayılı </w:t>
      </w:r>
      <w:r w:rsidR="005171C5">
        <w:t xml:space="preserve">Genel Bütçe Kapsamındaki Kamu İdareleri Ve Özel Bütçeli İdarelerde Hukuk Hizmetlerinin Yürütülmesine İlişkin Kanun Hükmünde Kararnameye göre; </w:t>
      </w:r>
    </w:p>
    <w:p w:rsidR="005171C5" w:rsidRDefault="005171C5" w:rsidP="005171C5">
      <w:pPr>
        <w:pStyle w:val="Style14"/>
        <w:widowControl/>
        <w:tabs>
          <w:tab w:val="left" w:pos="1134"/>
        </w:tabs>
        <w:spacing w:before="120" w:after="120" w:line="240" w:lineRule="auto"/>
        <w:ind w:left="710"/>
      </w:pPr>
      <w:r>
        <w:t xml:space="preserve">Hukuk birimlerinin görevleri; </w:t>
      </w:r>
    </w:p>
    <w:p w:rsidR="005171C5" w:rsidRPr="005171C5" w:rsidRDefault="005171C5" w:rsidP="005171C5">
      <w:pPr>
        <w:pStyle w:val="Style14"/>
        <w:widowControl/>
        <w:numPr>
          <w:ilvl w:val="0"/>
          <w:numId w:val="60"/>
        </w:numPr>
        <w:tabs>
          <w:tab w:val="left" w:pos="1134"/>
        </w:tabs>
        <w:spacing w:before="120" w:after="120" w:line="240" w:lineRule="auto"/>
        <w:rPr>
          <w:bCs/>
          <w:color w:val="000000"/>
          <w:lang w:eastAsia="en-US"/>
        </w:rPr>
      </w:pPr>
      <w:r>
        <w:t>Hukuk birimleri; idarelerde muhakemat hizmetleri ile hukuk dan</w:t>
      </w:r>
      <w:r>
        <w:rPr>
          <w:rFonts w:ascii="Bookman Old Style" w:hAnsi="Bookman Old Style" w:cs="Bookman Old Style"/>
        </w:rPr>
        <w:t>ış</w:t>
      </w:r>
      <w:r>
        <w:t>manl</w:t>
      </w:r>
      <w:r>
        <w:rPr>
          <w:rFonts w:ascii="Bookman Old Style" w:hAnsi="Bookman Old Style" w:cs="Bookman Old Style"/>
        </w:rPr>
        <w:t>ığı</w:t>
      </w:r>
      <w:r>
        <w:t>na ili</w:t>
      </w:r>
      <w:r>
        <w:rPr>
          <w:rFonts w:ascii="Bookman Old Style" w:hAnsi="Bookman Old Style" w:cs="Bookman Old Style"/>
        </w:rPr>
        <w:t>ş</w:t>
      </w:r>
      <w:r>
        <w:t>kin i</w:t>
      </w:r>
      <w:r>
        <w:rPr>
          <w:rFonts w:ascii="Bookman Old Style" w:hAnsi="Bookman Old Style" w:cs="Bookman Old Style"/>
        </w:rPr>
        <w:t>ş</w:t>
      </w:r>
      <w:r>
        <w:t xml:space="preserve"> ve i</w:t>
      </w:r>
      <w:r>
        <w:rPr>
          <w:rFonts w:ascii="Bookman Old Style" w:hAnsi="Bookman Old Style" w:cs="Bookman Old Style"/>
        </w:rPr>
        <w:t>ş</w:t>
      </w:r>
      <w:r>
        <w:t>lemleri y</w:t>
      </w:r>
      <w:r>
        <w:rPr>
          <w:rFonts w:ascii="Bookman Old Style" w:hAnsi="Bookman Old Style" w:cs="Bookman Old Style"/>
        </w:rPr>
        <w:t>ü</w:t>
      </w:r>
      <w:r>
        <w:t>r</w:t>
      </w:r>
      <w:r>
        <w:rPr>
          <w:rFonts w:ascii="Bookman Old Style" w:hAnsi="Bookman Old Style" w:cs="Bookman Old Style"/>
        </w:rPr>
        <w:t>ü</w:t>
      </w:r>
      <w:r>
        <w:t>tmekle g</w:t>
      </w:r>
      <w:r>
        <w:rPr>
          <w:rFonts w:ascii="Bookman Old Style" w:hAnsi="Bookman Old Style" w:cs="Bookman Old Style"/>
        </w:rPr>
        <w:t>ö</w:t>
      </w:r>
      <w:r>
        <w:t xml:space="preserve">revli ve sorumludur. </w:t>
      </w:r>
    </w:p>
    <w:p w:rsidR="003B5B69" w:rsidRPr="003B5B69" w:rsidRDefault="005171C5" w:rsidP="005171C5">
      <w:pPr>
        <w:pStyle w:val="Style14"/>
        <w:widowControl/>
        <w:numPr>
          <w:ilvl w:val="0"/>
          <w:numId w:val="60"/>
        </w:numPr>
        <w:tabs>
          <w:tab w:val="left" w:pos="1134"/>
        </w:tabs>
        <w:spacing w:before="120" w:after="120" w:line="240" w:lineRule="auto"/>
        <w:rPr>
          <w:bCs/>
          <w:color w:val="000000"/>
          <w:lang w:eastAsia="en-US"/>
        </w:rPr>
      </w:pPr>
      <w:r>
        <w:t>Hukuk birimleri muhakemat hizmetleri kapsamında;</w:t>
      </w:r>
    </w:p>
    <w:p w:rsidR="005171C5" w:rsidRPr="005171C5" w:rsidRDefault="005171C5" w:rsidP="003B5B69">
      <w:pPr>
        <w:pStyle w:val="Style14"/>
        <w:widowControl/>
        <w:tabs>
          <w:tab w:val="left" w:pos="1134"/>
        </w:tabs>
        <w:spacing w:before="120" w:after="120" w:line="240" w:lineRule="auto"/>
        <w:ind w:left="1070"/>
        <w:rPr>
          <w:bCs/>
          <w:color w:val="000000"/>
          <w:lang w:eastAsia="en-US"/>
        </w:rPr>
      </w:pPr>
    </w:p>
    <w:p w:rsidR="005171C5" w:rsidRPr="009A4682" w:rsidRDefault="005171C5" w:rsidP="005171C5">
      <w:pPr>
        <w:pStyle w:val="Style14"/>
        <w:widowControl/>
        <w:numPr>
          <w:ilvl w:val="0"/>
          <w:numId w:val="61"/>
        </w:numPr>
        <w:tabs>
          <w:tab w:val="left" w:pos="1134"/>
        </w:tabs>
        <w:spacing w:before="120" w:after="120" w:line="240" w:lineRule="auto"/>
        <w:rPr>
          <w:bCs/>
          <w:color w:val="000000"/>
          <w:lang w:eastAsia="en-US"/>
        </w:rPr>
      </w:pPr>
      <w:r>
        <w:t>İdarenin taraf olduğu adli ve idari davalarda, iç ve dış tahkim yargılamasında, icra işlemlerinde ve yargıya intikal eden diğer her türlü hukuki uyuşmazlıklarda idareyi temsil eder, dava ve icra işlemleri</w:t>
      </w:r>
      <w:r w:rsidR="009A4682">
        <w:t>ni vekil sıfatı ile takip eder.</w:t>
      </w:r>
    </w:p>
    <w:p w:rsidR="009A4682" w:rsidRPr="009A4682" w:rsidRDefault="009A4682" w:rsidP="005171C5">
      <w:pPr>
        <w:pStyle w:val="Style14"/>
        <w:widowControl/>
        <w:numPr>
          <w:ilvl w:val="0"/>
          <w:numId w:val="61"/>
        </w:numPr>
        <w:tabs>
          <w:tab w:val="left" w:pos="1134"/>
        </w:tabs>
        <w:spacing w:before="120" w:after="120" w:line="240" w:lineRule="auto"/>
        <w:rPr>
          <w:bCs/>
          <w:color w:val="000000"/>
          <w:lang w:eastAsia="en-US"/>
        </w:rPr>
      </w:pPr>
      <w:r>
        <w:t>Bakanlığın ve talep halinde genel bütçe kapsamındaki kamu idareleri ve özel bütçeli idarelerin hukuk danışmanlığını ve muhakemat hizmetlerini yapmak;</w:t>
      </w:r>
    </w:p>
    <w:p w:rsidR="009A4682" w:rsidRPr="009A4682" w:rsidRDefault="009A4682" w:rsidP="005171C5">
      <w:pPr>
        <w:pStyle w:val="Style14"/>
        <w:widowControl/>
        <w:numPr>
          <w:ilvl w:val="0"/>
          <w:numId w:val="61"/>
        </w:numPr>
        <w:tabs>
          <w:tab w:val="left" w:pos="1134"/>
        </w:tabs>
        <w:spacing w:before="120" w:after="120" w:line="240" w:lineRule="auto"/>
        <w:rPr>
          <w:bCs/>
          <w:color w:val="000000"/>
          <w:lang w:eastAsia="en-US"/>
        </w:rPr>
      </w:pPr>
      <w:r>
        <w:t>Hazinenin mülkiyetindeki taşınmazlar ile Devletin hüküm ve tasarrufu altındaki taşınmazların ayn’ıyla ilgili her türlü davaları takip etmek ve icra işlemlerini yapmak,</w:t>
      </w:r>
    </w:p>
    <w:p w:rsidR="009A4682" w:rsidRDefault="009A4682" w:rsidP="005171C5">
      <w:pPr>
        <w:pStyle w:val="Style14"/>
        <w:widowControl/>
        <w:numPr>
          <w:ilvl w:val="0"/>
          <w:numId w:val="61"/>
        </w:numPr>
        <w:tabs>
          <w:tab w:val="left" w:pos="1134"/>
        </w:tabs>
        <w:spacing w:before="120" w:after="120" w:line="240" w:lineRule="auto"/>
        <w:rPr>
          <w:bCs/>
          <w:color w:val="000000"/>
          <w:lang w:eastAsia="en-US"/>
        </w:rPr>
      </w:pPr>
      <w:r>
        <w:rPr>
          <w:bCs/>
          <w:color w:val="000000"/>
          <w:lang w:eastAsia="en-US"/>
        </w:rPr>
        <w:t>Özel Kanun hükümlerine göre Hazine alacağı sayılan alacaklara ilişkin davaları açmak, takip etmek ve alacakları tahsil etmek,</w:t>
      </w:r>
    </w:p>
    <w:p w:rsidR="009A4682" w:rsidRPr="005171C5" w:rsidRDefault="009A4682" w:rsidP="005171C5">
      <w:pPr>
        <w:pStyle w:val="Style14"/>
        <w:widowControl/>
        <w:numPr>
          <w:ilvl w:val="0"/>
          <w:numId w:val="61"/>
        </w:numPr>
        <w:tabs>
          <w:tab w:val="left" w:pos="1134"/>
        </w:tabs>
        <w:spacing w:before="120" w:after="120" w:line="240" w:lineRule="auto"/>
        <w:rPr>
          <w:bCs/>
          <w:color w:val="000000"/>
          <w:lang w:eastAsia="en-US"/>
        </w:rPr>
      </w:pPr>
      <w:r>
        <w:rPr>
          <w:bCs/>
          <w:color w:val="000000"/>
          <w:lang w:eastAsia="en-US"/>
        </w:rPr>
        <w:t xml:space="preserve">Mevuatında başkaca bir takip mercii ve usulü öngörülmeyen alacaklar ile diğer kurumların taraf olamayacağı davaları açmak, takip etmek ve alacağı tahsil etmek,  </w:t>
      </w:r>
    </w:p>
    <w:p w:rsidR="005171C5" w:rsidRPr="003B5B69" w:rsidRDefault="005171C5" w:rsidP="005171C5">
      <w:pPr>
        <w:pStyle w:val="Style14"/>
        <w:widowControl/>
        <w:numPr>
          <w:ilvl w:val="0"/>
          <w:numId w:val="61"/>
        </w:numPr>
        <w:tabs>
          <w:tab w:val="left" w:pos="1134"/>
        </w:tabs>
        <w:spacing w:before="120" w:after="120" w:line="240" w:lineRule="auto"/>
        <w:rPr>
          <w:bCs/>
          <w:color w:val="000000"/>
          <w:lang w:eastAsia="en-US"/>
        </w:rPr>
      </w:pPr>
      <w:r>
        <w:t xml:space="preserve">İdarece hizmet satın alma yoluyla temsil ettirilecek dava ve icra takipleri ve tahkim ile ilgili işlemleri koordine eder, izler ve denetler. </w:t>
      </w:r>
    </w:p>
    <w:p w:rsidR="003B5B69" w:rsidRPr="002B1B3D" w:rsidRDefault="003B5B69" w:rsidP="003B5B69">
      <w:pPr>
        <w:pStyle w:val="Style15"/>
        <w:widowControl/>
        <w:numPr>
          <w:ilvl w:val="0"/>
          <w:numId w:val="61"/>
        </w:numPr>
        <w:tabs>
          <w:tab w:val="left" w:pos="1560"/>
        </w:tabs>
        <w:spacing w:before="120" w:after="120"/>
        <w:jc w:val="both"/>
        <w:rPr>
          <w:rStyle w:val="FontStyle25"/>
          <w:sz w:val="24"/>
          <w:szCs w:val="24"/>
        </w:rPr>
      </w:pPr>
      <w:r w:rsidRPr="002B1B3D">
        <w:rPr>
          <w:rStyle w:val="FontStyle25"/>
          <w:sz w:val="24"/>
          <w:szCs w:val="24"/>
        </w:rPr>
        <w:t>Bakanlığın taraf olduğu adli ve idari davalarda iç tahkim yargılamasında, icra işlemlerinde ve yargıya intikal eden diğer her türlü uyuşmazlıklarda Bakanlığı temsil etmek,</w:t>
      </w:r>
    </w:p>
    <w:p w:rsidR="003B5B69" w:rsidRPr="002B1B3D" w:rsidRDefault="003B5B69" w:rsidP="003B5B69">
      <w:pPr>
        <w:pStyle w:val="Style15"/>
        <w:widowControl/>
        <w:numPr>
          <w:ilvl w:val="0"/>
          <w:numId w:val="61"/>
        </w:numPr>
        <w:tabs>
          <w:tab w:val="left" w:pos="1560"/>
        </w:tabs>
        <w:spacing w:before="120" w:after="120"/>
        <w:jc w:val="both"/>
        <w:rPr>
          <w:rStyle w:val="FontStyle25"/>
          <w:sz w:val="24"/>
          <w:szCs w:val="24"/>
        </w:rPr>
      </w:pPr>
      <w:r w:rsidRPr="002B1B3D">
        <w:rPr>
          <w:rStyle w:val="FontStyle25"/>
          <w:sz w:val="24"/>
          <w:szCs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3B5B69" w:rsidRPr="002B1B3D" w:rsidRDefault="003B5B69" w:rsidP="003B5B69">
      <w:pPr>
        <w:pStyle w:val="Style15"/>
        <w:widowControl/>
        <w:numPr>
          <w:ilvl w:val="0"/>
          <w:numId w:val="61"/>
        </w:numPr>
        <w:tabs>
          <w:tab w:val="left" w:pos="1560"/>
        </w:tabs>
        <w:spacing w:before="120" w:after="120"/>
        <w:jc w:val="both"/>
        <w:rPr>
          <w:rStyle w:val="FontStyle25"/>
          <w:sz w:val="24"/>
          <w:szCs w:val="24"/>
        </w:rPr>
      </w:pPr>
      <w:r w:rsidRPr="002B1B3D">
        <w:rPr>
          <w:rStyle w:val="FontStyle25"/>
          <w:sz w:val="24"/>
          <w:szCs w:val="24"/>
        </w:rPr>
        <w:t>Bakanlık dışındaki genel bütçe kapsamındaki idareler ile özel bütçeli idarelerce;</w:t>
      </w:r>
    </w:p>
    <w:p w:rsidR="003B5B69" w:rsidRPr="002B1B3D" w:rsidRDefault="003B5B69" w:rsidP="003B5B69">
      <w:pPr>
        <w:pStyle w:val="Style15"/>
        <w:widowControl/>
        <w:numPr>
          <w:ilvl w:val="0"/>
          <w:numId w:val="61"/>
        </w:numPr>
        <w:tabs>
          <w:tab w:val="left" w:pos="1560"/>
        </w:tabs>
        <w:spacing w:before="120" w:after="120"/>
        <w:jc w:val="both"/>
        <w:rPr>
          <w:rStyle w:val="FontStyle25"/>
          <w:sz w:val="24"/>
          <w:szCs w:val="24"/>
        </w:rPr>
      </w:pPr>
      <w:r w:rsidRPr="002B1B3D">
        <w:rPr>
          <w:rStyle w:val="FontStyle25"/>
          <w:sz w:val="24"/>
          <w:szCs w:val="24"/>
        </w:rPr>
        <w:t>Muhakemat hizmeti talep edilmesi veya takip edilmekte olan dava ve icra dosyaları hakkında devir talep edilmemesi halinde, bu idareleri dava ve icra takiplerinde hazine avukatları tarafından vekil sıfatı ile temsil etmek,</w:t>
      </w:r>
    </w:p>
    <w:p w:rsidR="003B5B69" w:rsidRPr="002B1B3D" w:rsidRDefault="003B5B69" w:rsidP="003B5B69">
      <w:pPr>
        <w:pStyle w:val="Style15"/>
        <w:widowControl/>
        <w:numPr>
          <w:ilvl w:val="0"/>
          <w:numId w:val="61"/>
        </w:numPr>
        <w:tabs>
          <w:tab w:val="left" w:pos="1560"/>
        </w:tabs>
        <w:spacing w:before="120" w:after="120"/>
        <w:jc w:val="both"/>
        <w:rPr>
          <w:rStyle w:val="FontStyle25"/>
          <w:sz w:val="24"/>
          <w:szCs w:val="24"/>
        </w:rPr>
      </w:pPr>
      <w:r w:rsidRPr="002B1B3D">
        <w:rPr>
          <w:rStyle w:val="FontStyle25"/>
          <w:sz w:val="24"/>
          <w:szCs w:val="24"/>
        </w:rPr>
        <w:t>Adli dava ve icra takiplerinde; Genelgeler uyarınca Hukuk Birim Amirinin yetki devri kapsam ve sınırları içerisinde bu davaların açılmasından, takibinden, kararların temyizinden vazgeçmektir.</w:t>
      </w:r>
    </w:p>
    <w:p w:rsidR="009A4682" w:rsidRPr="005171C5" w:rsidRDefault="009A4682" w:rsidP="005171C5">
      <w:pPr>
        <w:pStyle w:val="Style14"/>
        <w:widowControl/>
        <w:numPr>
          <w:ilvl w:val="0"/>
          <w:numId w:val="61"/>
        </w:numPr>
        <w:tabs>
          <w:tab w:val="left" w:pos="1134"/>
        </w:tabs>
        <w:spacing w:before="120" w:after="120" w:line="240" w:lineRule="auto"/>
        <w:rPr>
          <w:bCs/>
          <w:color w:val="000000"/>
          <w:lang w:eastAsia="en-US"/>
        </w:rPr>
      </w:pPr>
      <w:r>
        <w:t>Diğer kanunlarla verilen görevleri yapmak.</w:t>
      </w:r>
    </w:p>
    <w:p w:rsidR="005171C5" w:rsidRPr="005171C5" w:rsidRDefault="005171C5" w:rsidP="005171C5">
      <w:pPr>
        <w:pStyle w:val="Style14"/>
        <w:widowControl/>
        <w:numPr>
          <w:ilvl w:val="0"/>
          <w:numId w:val="60"/>
        </w:numPr>
        <w:tabs>
          <w:tab w:val="left" w:pos="1134"/>
        </w:tabs>
        <w:spacing w:before="120" w:after="120" w:line="240" w:lineRule="auto"/>
        <w:rPr>
          <w:bCs/>
          <w:color w:val="000000"/>
          <w:lang w:eastAsia="en-US"/>
        </w:rPr>
      </w:pPr>
      <w:r>
        <w:t xml:space="preserve">Hukuk birimleri hukuk danışmanlığı kapsamında; </w:t>
      </w:r>
    </w:p>
    <w:p w:rsidR="005171C5" w:rsidRPr="00CA0BF6" w:rsidRDefault="005171C5" w:rsidP="005171C5">
      <w:pPr>
        <w:pStyle w:val="Style14"/>
        <w:widowControl/>
        <w:numPr>
          <w:ilvl w:val="0"/>
          <w:numId w:val="62"/>
        </w:numPr>
        <w:tabs>
          <w:tab w:val="left" w:pos="1134"/>
        </w:tabs>
        <w:spacing w:before="120" w:after="120" w:line="240" w:lineRule="auto"/>
        <w:rPr>
          <w:bCs/>
          <w:color w:val="000000"/>
          <w:lang w:eastAsia="en-US"/>
        </w:rPr>
      </w:pPr>
      <w:r>
        <w:lastRenderedPageBreak/>
        <w:t xml:space="preserve">İdare hizmetleriyle ilgili olarak diğer kamu kurum ve kuruluşları tarafından hazırlanan mevzuat taslaklarını, idare birimleri tarafından hazırlanan mevzuat taslakları ile düzenlenecek her türlü sözleşme ve şartname taslaklarını, idare ile üçüncü kişiler arasında çıkan uyuşmazlıklara ilişkin işleri ve idare birimlerince sorulacak diğer işleri inceleyip hukuki mütalaasını bildirir. </w:t>
      </w:r>
    </w:p>
    <w:p w:rsidR="00CA0BF6" w:rsidRPr="002B1B3D" w:rsidRDefault="00CA0BF6" w:rsidP="00CA0BF6">
      <w:pPr>
        <w:pStyle w:val="Style15"/>
        <w:widowControl/>
        <w:numPr>
          <w:ilvl w:val="0"/>
          <w:numId w:val="62"/>
        </w:numPr>
        <w:tabs>
          <w:tab w:val="left" w:pos="1560"/>
        </w:tabs>
        <w:spacing w:before="120" w:after="120"/>
        <w:jc w:val="both"/>
        <w:rPr>
          <w:rStyle w:val="FontStyle25"/>
          <w:sz w:val="24"/>
          <w:szCs w:val="24"/>
        </w:rPr>
      </w:pPr>
      <w:r w:rsidRPr="002B1B3D">
        <w:rPr>
          <w:rStyle w:val="FontStyle25"/>
          <w:sz w:val="24"/>
          <w:szCs w:val="24"/>
        </w:rPr>
        <w:t>Bakanlığın taraf olduğu adli ve idari davalarda iç tahkim yargılamasında, icra işlemlerinde ve yargıya intikal eden diğer her türlü uyuşmazlıklarda Bakanlığı temsil etmek,</w:t>
      </w:r>
    </w:p>
    <w:p w:rsidR="00CA0BF6" w:rsidRPr="002B1B3D" w:rsidRDefault="00CA0BF6" w:rsidP="00CA0BF6">
      <w:pPr>
        <w:pStyle w:val="Style15"/>
        <w:widowControl/>
        <w:numPr>
          <w:ilvl w:val="0"/>
          <w:numId w:val="62"/>
        </w:numPr>
        <w:tabs>
          <w:tab w:val="left" w:pos="1560"/>
        </w:tabs>
        <w:spacing w:before="120" w:after="120"/>
        <w:jc w:val="both"/>
        <w:rPr>
          <w:rStyle w:val="FontStyle25"/>
          <w:sz w:val="24"/>
          <w:szCs w:val="24"/>
        </w:rPr>
      </w:pPr>
      <w:r w:rsidRPr="002B1B3D">
        <w:rPr>
          <w:rStyle w:val="FontStyle25"/>
          <w:sz w:val="24"/>
          <w:szCs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CA0BF6" w:rsidRPr="002B1B3D" w:rsidRDefault="00CA0BF6" w:rsidP="00CA0BF6">
      <w:pPr>
        <w:pStyle w:val="Style15"/>
        <w:widowControl/>
        <w:numPr>
          <w:ilvl w:val="0"/>
          <w:numId w:val="62"/>
        </w:numPr>
        <w:tabs>
          <w:tab w:val="left" w:pos="1560"/>
        </w:tabs>
        <w:spacing w:before="120" w:after="120"/>
        <w:jc w:val="both"/>
        <w:rPr>
          <w:rStyle w:val="FontStyle25"/>
          <w:sz w:val="24"/>
          <w:szCs w:val="24"/>
        </w:rPr>
      </w:pPr>
      <w:r w:rsidRPr="002B1B3D">
        <w:rPr>
          <w:rStyle w:val="FontStyle25"/>
          <w:sz w:val="24"/>
          <w:szCs w:val="24"/>
        </w:rPr>
        <w:t>Bakanlık dışındaki genel bütçe kapsamındaki idareler ile özel bütçeli idarelerce;</w:t>
      </w:r>
    </w:p>
    <w:p w:rsidR="00CA0BF6" w:rsidRPr="002B1B3D" w:rsidRDefault="00CA0BF6" w:rsidP="00CA0BF6">
      <w:pPr>
        <w:pStyle w:val="Style15"/>
        <w:widowControl/>
        <w:numPr>
          <w:ilvl w:val="0"/>
          <w:numId w:val="62"/>
        </w:numPr>
        <w:tabs>
          <w:tab w:val="left" w:pos="1560"/>
        </w:tabs>
        <w:spacing w:before="120" w:after="120"/>
        <w:jc w:val="both"/>
        <w:rPr>
          <w:rStyle w:val="FontStyle25"/>
          <w:sz w:val="24"/>
          <w:szCs w:val="24"/>
        </w:rPr>
      </w:pPr>
      <w:r w:rsidRPr="002B1B3D">
        <w:rPr>
          <w:rStyle w:val="FontStyle25"/>
          <w:sz w:val="24"/>
          <w:szCs w:val="24"/>
        </w:rPr>
        <w:t>Muhakemat hizmeti talep edilmesi veya takip edilmekte olan dava ve icra dosyaları hakkında devir talep edilmemesi halinde, bu idareleri dava ve icra takiplerinde hazine avukatları tarafından vekil sıfatı ile temsil etmek,</w:t>
      </w:r>
    </w:p>
    <w:p w:rsidR="00CA0BF6" w:rsidRPr="005171C5" w:rsidRDefault="00CA0BF6" w:rsidP="00CA0BF6">
      <w:pPr>
        <w:pStyle w:val="Style14"/>
        <w:widowControl/>
        <w:numPr>
          <w:ilvl w:val="0"/>
          <w:numId w:val="62"/>
        </w:numPr>
        <w:tabs>
          <w:tab w:val="left" w:pos="1134"/>
        </w:tabs>
        <w:spacing w:before="120" w:after="120" w:line="240" w:lineRule="auto"/>
        <w:rPr>
          <w:bCs/>
          <w:color w:val="000000"/>
          <w:lang w:eastAsia="en-US"/>
        </w:rPr>
      </w:pPr>
      <w:r w:rsidRPr="002B1B3D">
        <w:rPr>
          <w:rStyle w:val="FontStyle25"/>
          <w:sz w:val="24"/>
          <w:szCs w:val="24"/>
        </w:rPr>
        <w:t>Adli dava ve icra takiplerinde; Genelgeler uyarınca Hukuk Birim Amirinin yetki devri kapsam ve sınırları içerisinde bu davaların açılmasından, takibinden, kararların temyizinden vazgeçmektir.</w:t>
      </w:r>
    </w:p>
    <w:p w:rsidR="005171C5" w:rsidRPr="005171C5" w:rsidRDefault="005171C5" w:rsidP="005171C5">
      <w:pPr>
        <w:pStyle w:val="Style14"/>
        <w:widowControl/>
        <w:numPr>
          <w:ilvl w:val="0"/>
          <w:numId w:val="62"/>
        </w:numPr>
        <w:tabs>
          <w:tab w:val="left" w:pos="1134"/>
        </w:tabs>
        <w:spacing w:before="120" w:after="120" w:line="240" w:lineRule="auto"/>
        <w:rPr>
          <w:bCs/>
          <w:color w:val="000000"/>
          <w:lang w:eastAsia="en-US"/>
        </w:rPr>
      </w:pPr>
      <w:r>
        <w:t xml:space="preserve">Anlaşmazlıkları önleyici hukuki tedbirleri zamanında alır, uyuşmazlıkların sulh yoluyla çözümü konusunda mütalaa verir. </w:t>
      </w:r>
    </w:p>
    <w:p w:rsidR="005171C5" w:rsidRPr="005171C5" w:rsidRDefault="005171C5" w:rsidP="005171C5">
      <w:pPr>
        <w:pStyle w:val="Style14"/>
        <w:widowControl/>
        <w:numPr>
          <w:ilvl w:val="0"/>
          <w:numId w:val="62"/>
        </w:numPr>
        <w:tabs>
          <w:tab w:val="left" w:pos="1134"/>
        </w:tabs>
        <w:spacing w:before="120" w:after="120" w:line="240" w:lineRule="auto"/>
        <w:rPr>
          <w:bCs/>
          <w:color w:val="000000"/>
          <w:lang w:eastAsia="en-US"/>
        </w:rPr>
      </w:pPr>
      <w:r>
        <w:t xml:space="preserve">İdarenin amaçlarını daha iyi gerçekleştirmek, mevzuata, plan ve programa uygun çalışmalarını temin etmek amacıyla gerekli hukuki teklifleri hazırlar. </w:t>
      </w:r>
    </w:p>
    <w:p w:rsidR="005171C5" w:rsidRPr="005171C5" w:rsidRDefault="005171C5" w:rsidP="005171C5">
      <w:pPr>
        <w:pStyle w:val="Style14"/>
        <w:widowControl/>
        <w:numPr>
          <w:ilvl w:val="0"/>
          <w:numId w:val="60"/>
        </w:numPr>
        <w:tabs>
          <w:tab w:val="left" w:pos="1134"/>
        </w:tabs>
        <w:spacing w:before="120" w:after="120" w:line="240" w:lineRule="auto"/>
        <w:rPr>
          <w:bCs/>
          <w:color w:val="000000"/>
          <w:lang w:eastAsia="en-US"/>
        </w:rPr>
      </w:pPr>
      <w:r>
        <w:t xml:space="preserve">Hukuk birimleri, hukuki uyuşmazlık değerlendirme komisyonunun sekreterya hizmetlerini ve idaresince verilen diğer görevleri yürütür. </w:t>
      </w:r>
    </w:p>
    <w:p w:rsidR="00F65F33" w:rsidRDefault="005171C5" w:rsidP="00F65F33">
      <w:pPr>
        <w:pStyle w:val="Style14"/>
        <w:widowControl/>
        <w:numPr>
          <w:ilvl w:val="0"/>
          <w:numId w:val="60"/>
        </w:numPr>
        <w:tabs>
          <w:tab w:val="left" w:pos="1134"/>
        </w:tabs>
        <w:spacing w:before="120" w:after="120" w:line="240" w:lineRule="auto"/>
        <w:rPr>
          <w:bCs/>
          <w:color w:val="000000"/>
          <w:lang w:eastAsia="en-US"/>
        </w:rPr>
      </w:pPr>
      <w:r>
        <w:t>Cumhurbaşkanlığı ve Hazine ve Maliye Bakanlığı hukuk birimlerinin teşkilat kararnamelerindeki hükümler saklıdır.</w:t>
      </w:r>
    </w:p>
    <w:p w:rsidR="005C6A34" w:rsidRPr="00D33B19" w:rsidRDefault="005171C5" w:rsidP="00D33B19">
      <w:pPr>
        <w:pStyle w:val="Style14"/>
        <w:widowControl/>
        <w:numPr>
          <w:ilvl w:val="0"/>
          <w:numId w:val="60"/>
        </w:numPr>
        <w:tabs>
          <w:tab w:val="left" w:pos="1134"/>
        </w:tabs>
        <w:spacing w:before="120" w:after="120" w:line="240" w:lineRule="auto"/>
        <w:rPr>
          <w:bCs/>
          <w:color w:val="000000"/>
          <w:lang w:eastAsia="en-US"/>
        </w:rPr>
      </w:pPr>
      <w:r>
        <w:t>Teşkilat kanunlarına veya Cumhurbaşkanlığı kararnamelerine göre hukuk birimi kurulmayan idarelerde, bu Kanun Hükmünde Kararnamede belirtilen hukuk hizmetleri, istihdam edilen avukatlar tarafından yerine getirilir. İdarelerin merkez birimlerinde istihdam edilen avukatlardan birisi, üst yönetici onayı ile hukuk birimi amiri olarak görevlendirilir.</w:t>
      </w:r>
    </w:p>
    <w:p w:rsidR="005C6A34" w:rsidRDefault="005C6A34" w:rsidP="00D33B19">
      <w:pPr>
        <w:pStyle w:val="Style15"/>
        <w:widowControl/>
        <w:numPr>
          <w:ilvl w:val="0"/>
          <w:numId w:val="60"/>
        </w:numPr>
        <w:tabs>
          <w:tab w:val="left" w:pos="1560"/>
        </w:tabs>
        <w:spacing w:before="120" w:after="120"/>
        <w:jc w:val="both"/>
        <w:rPr>
          <w:rStyle w:val="FontStyle25"/>
          <w:color w:val="000000"/>
          <w:sz w:val="24"/>
          <w:szCs w:val="24"/>
        </w:rPr>
      </w:pPr>
      <w:r w:rsidRPr="002B1B3D">
        <w:rPr>
          <w:rStyle w:val="FontStyle25"/>
          <w:color w:val="000000"/>
          <w:sz w:val="24"/>
          <w:szCs w:val="24"/>
        </w:rPr>
        <w:t>Uyuşmazlıklara ilişkin işleri inceleyip hukuki görüş belirtmek,</w:t>
      </w:r>
    </w:p>
    <w:p w:rsidR="005C6A34" w:rsidRPr="002B1B3D" w:rsidRDefault="005C6A34" w:rsidP="00D33B19">
      <w:pPr>
        <w:pStyle w:val="Style15"/>
        <w:widowControl/>
        <w:numPr>
          <w:ilvl w:val="0"/>
          <w:numId w:val="60"/>
        </w:numPr>
        <w:tabs>
          <w:tab w:val="left" w:pos="1560"/>
        </w:tabs>
        <w:spacing w:before="120" w:after="120"/>
        <w:jc w:val="both"/>
        <w:rPr>
          <w:rStyle w:val="FontStyle25"/>
          <w:color w:val="000000"/>
          <w:sz w:val="24"/>
          <w:szCs w:val="24"/>
        </w:rPr>
      </w:pPr>
      <w:r w:rsidRPr="002B1B3D">
        <w:rPr>
          <w:rStyle w:val="FontStyle25"/>
          <w:color w:val="000000"/>
          <w:sz w:val="24"/>
          <w:szCs w:val="24"/>
        </w:rPr>
        <w:t>Uyuşmazlıkların sulh yoluyla çözümü konusunda mütalaa vermek,</w:t>
      </w:r>
    </w:p>
    <w:p w:rsidR="005C6A34" w:rsidRPr="00D33B19" w:rsidRDefault="005C6A34" w:rsidP="00D33B19">
      <w:pPr>
        <w:pStyle w:val="Style15"/>
        <w:widowControl/>
        <w:numPr>
          <w:ilvl w:val="0"/>
          <w:numId w:val="60"/>
        </w:numPr>
        <w:tabs>
          <w:tab w:val="left" w:pos="1560"/>
        </w:tabs>
        <w:spacing w:before="120" w:after="120"/>
        <w:jc w:val="both"/>
        <w:rPr>
          <w:rStyle w:val="FontStyle25"/>
          <w:color w:val="000000"/>
          <w:sz w:val="24"/>
          <w:szCs w:val="24"/>
        </w:rPr>
      </w:pPr>
      <w:r w:rsidRPr="00D33B19">
        <w:rPr>
          <w:rStyle w:val="FontStyle25"/>
          <w:color w:val="000000"/>
          <w:sz w:val="24"/>
          <w:szCs w:val="24"/>
        </w:rPr>
        <w:t>Bakanlık ve Defterdarlık birimlerinin işlerinden doğan alacakların taksitle ödenmesi tekliflerini değerlendirmek,</w:t>
      </w:r>
    </w:p>
    <w:p w:rsidR="005C6A34" w:rsidRPr="002B1B3D" w:rsidRDefault="005C6A34" w:rsidP="00D33B19">
      <w:pPr>
        <w:pStyle w:val="Style15"/>
        <w:widowControl/>
        <w:numPr>
          <w:ilvl w:val="0"/>
          <w:numId w:val="60"/>
        </w:numPr>
        <w:tabs>
          <w:tab w:val="left" w:pos="1560"/>
        </w:tabs>
        <w:spacing w:before="120" w:after="120"/>
        <w:jc w:val="both"/>
        <w:rPr>
          <w:rStyle w:val="FontStyle25"/>
          <w:color w:val="000000"/>
          <w:sz w:val="24"/>
          <w:szCs w:val="24"/>
        </w:rPr>
      </w:pPr>
      <w:r w:rsidRPr="002B1B3D">
        <w:rPr>
          <w:rStyle w:val="FontStyle25"/>
          <w:color w:val="000000"/>
          <w:sz w:val="24"/>
          <w:szCs w:val="24"/>
        </w:rPr>
        <w:t>5018 sayılı Kanunun 71 inci maddesine dayanılarak çıkarılan Kamu Zararlarının Tahsiline İlişkin Usul ve Esas</w:t>
      </w:r>
      <w:r w:rsidR="00EE4CB5" w:rsidRPr="002B1B3D">
        <w:rPr>
          <w:rStyle w:val="FontStyle25"/>
          <w:color w:val="000000"/>
          <w:sz w:val="24"/>
          <w:szCs w:val="24"/>
        </w:rPr>
        <w:t xml:space="preserve">lar Hakkında Yönetmeliğin 13 ve 16 ncı maddeleri </w:t>
      </w:r>
      <w:r w:rsidRPr="002B1B3D">
        <w:rPr>
          <w:rStyle w:val="FontStyle25"/>
          <w:color w:val="000000"/>
          <w:sz w:val="24"/>
          <w:szCs w:val="24"/>
        </w:rPr>
        <w:t>uyarınca</w:t>
      </w:r>
      <w:r w:rsidR="001244BC">
        <w:rPr>
          <w:rStyle w:val="FontStyle25"/>
          <w:color w:val="000000"/>
          <w:sz w:val="24"/>
          <w:szCs w:val="24"/>
        </w:rPr>
        <w:t xml:space="preserve"> </w:t>
      </w:r>
      <w:r w:rsidRPr="002B1B3D">
        <w:rPr>
          <w:rStyle w:val="FontStyle25"/>
          <w:color w:val="000000"/>
          <w:sz w:val="24"/>
          <w:szCs w:val="24"/>
        </w:rPr>
        <w:t>Bakanlık birimlerinin taksitlendirme ve sulhen ödemelerine ilişkin görüş vermek,</w:t>
      </w:r>
    </w:p>
    <w:p w:rsidR="005C6A34" w:rsidRDefault="005C6A34" w:rsidP="00D33B19">
      <w:pPr>
        <w:pStyle w:val="Style15"/>
        <w:widowControl/>
        <w:numPr>
          <w:ilvl w:val="0"/>
          <w:numId w:val="60"/>
        </w:numPr>
        <w:tabs>
          <w:tab w:val="left" w:pos="1560"/>
        </w:tabs>
        <w:spacing w:before="120" w:after="120"/>
        <w:jc w:val="both"/>
        <w:rPr>
          <w:rStyle w:val="FontStyle25"/>
          <w:color w:val="000000"/>
          <w:sz w:val="24"/>
          <w:szCs w:val="24"/>
        </w:rPr>
      </w:pPr>
      <w:r w:rsidRPr="002B1B3D">
        <w:rPr>
          <w:rStyle w:val="FontStyle25"/>
          <w:color w:val="000000"/>
          <w:sz w:val="24"/>
          <w:szCs w:val="24"/>
        </w:rPr>
        <w:t>Bakanlıkça verilen diğer görevleri yürütmektir.</w:t>
      </w:r>
    </w:p>
    <w:p w:rsidR="00D33B19" w:rsidRDefault="00D33B19" w:rsidP="00D33B19">
      <w:pPr>
        <w:pStyle w:val="Style15"/>
        <w:widowControl/>
        <w:tabs>
          <w:tab w:val="left" w:pos="1560"/>
        </w:tabs>
        <w:spacing w:before="120" w:after="120"/>
        <w:ind w:left="1070"/>
        <w:jc w:val="both"/>
        <w:rPr>
          <w:rStyle w:val="FontStyle25"/>
          <w:color w:val="000000"/>
          <w:sz w:val="24"/>
          <w:szCs w:val="24"/>
        </w:rPr>
      </w:pPr>
    </w:p>
    <w:p w:rsidR="005C6A34" w:rsidRDefault="00E26C8D" w:rsidP="000A4E74">
      <w:pPr>
        <w:pStyle w:val="Style1"/>
        <w:widowControl/>
        <w:tabs>
          <w:tab w:val="left" w:pos="284"/>
        </w:tabs>
        <w:spacing w:before="120" w:after="120" w:line="240" w:lineRule="auto"/>
        <w:ind w:firstLine="709"/>
        <w:jc w:val="both"/>
        <w:rPr>
          <w:rStyle w:val="FontStyle24"/>
          <w:color w:val="000000"/>
          <w:sz w:val="24"/>
          <w:szCs w:val="24"/>
        </w:rPr>
      </w:pPr>
      <w:r w:rsidRPr="002B1B3D">
        <w:rPr>
          <w:rStyle w:val="FontStyle24"/>
          <w:color w:val="000000"/>
          <w:sz w:val="24"/>
          <w:szCs w:val="24"/>
        </w:rPr>
        <w:t>(2)</w:t>
      </w:r>
      <w:r w:rsidR="00140103">
        <w:rPr>
          <w:rStyle w:val="FontStyle24"/>
          <w:color w:val="000000"/>
          <w:sz w:val="24"/>
          <w:szCs w:val="24"/>
        </w:rPr>
        <w:t xml:space="preserve"> </w:t>
      </w:r>
      <w:r w:rsidR="005C6A34" w:rsidRPr="002B1B3D">
        <w:rPr>
          <w:rStyle w:val="FontStyle24"/>
          <w:color w:val="000000"/>
          <w:sz w:val="24"/>
          <w:szCs w:val="24"/>
        </w:rPr>
        <w:t>Müşavir Hazine Avukatları ve Hazine Avukatlarının Görevleri</w:t>
      </w:r>
    </w:p>
    <w:p w:rsidR="00D33B19" w:rsidRPr="002B1B3D" w:rsidRDefault="00D33B19" w:rsidP="000A4E74">
      <w:pPr>
        <w:pStyle w:val="Style1"/>
        <w:widowControl/>
        <w:tabs>
          <w:tab w:val="left" w:pos="284"/>
        </w:tabs>
        <w:spacing w:before="120" w:after="120" w:line="240" w:lineRule="auto"/>
        <w:ind w:firstLine="709"/>
        <w:jc w:val="both"/>
        <w:rPr>
          <w:rStyle w:val="FontStyle24"/>
          <w:sz w:val="24"/>
          <w:szCs w:val="24"/>
        </w:rPr>
      </w:pP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color w:val="000000"/>
          <w:lang w:eastAsia="en-US"/>
        </w:rPr>
      </w:pPr>
      <w:r w:rsidRPr="002B1B3D">
        <w:rPr>
          <w:bCs/>
          <w:lang w:eastAsia="en-US"/>
        </w:rPr>
        <w:lastRenderedPageBreak/>
        <w:t>Bakanlık birimleri ve talep halinde genel bütçe kapsamındaki kamu idareleri ve özel bütçeli idarelerden sorulan işlerin hukuki gerekleri hakkında verilecek mütalaayı hazırlamak,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İlçe teşkilatından gönderilen dava ve icra işlerini incelemek ve bu dosyalarla ilgili talimatları hazırlamak,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Uyuşmazlığın sulhen halli konusunda görüş talep edilen dosyaları incelemek ve bu dosyalarla ilgili mütalaaları hazırlamak,</w:t>
      </w:r>
    </w:p>
    <w:p w:rsidR="005C6A34" w:rsidRPr="002B1B3D" w:rsidRDefault="005C6A34" w:rsidP="000A4E74">
      <w:pPr>
        <w:pStyle w:val="Style14"/>
        <w:widowControl/>
        <w:numPr>
          <w:ilvl w:val="0"/>
          <w:numId w:val="20"/>
        </w:numPr>
        <w:tabs>
          <w:tab w:val="left" w:pos="1134"/>
        </w:tabs>
        <w:spacing w:before="120" w:after="120" w:line="240" w:lineRule="auto"/>
        <w:rPr>
          <w:bCs/>
          <w:lang w:eastAsia="en-US"/>
        </w:rPr>
      </w:pPr>
      <w:r w:rsidRPr="002B1B3D">
        <w:rPr>
          <w:bCs/>
          <w:lang w:eastAsia="en-US"/>
        </w:rPr>
        <w:t>Havale edilerek gelen ve takibi uygun bulunan;</w:t>
      </w:r>
    </w:p>
    <w:p w:rsidR="005C6A34" w:rsidRPr="002B1B3D" w:rsidRDefault="005C6A34" w:rsidP="000A4E74">
      <w:pPr>
        <w:pStyle w:val="Style17"/>
        <w:widowControl/>
        <w:numPr>
          <w:ilvl w:val="0"/>
          <w:numId w:val="5"/>
        </w:numPr>
        <w:tabs>
          <w:tab w:val="left" w:pos="1134"/>
        </w:tabs>
        <w:spacing w:before="120" w:after="120" w:line="240" w:lineRule="auto"/>
        <w:rPr>
          <w:rStyle w:val="FontStyle25"/>
          <w:sz w:val="24"/>
          <w:szCs w:val="24"/>
        </w:rPr>
      </w:pPr>
      <w:r w:rsidRPr="002B1B3D">
        <w:rPr>
          <w:rStyle w:val="FontStyle25"/>
          <w:color w:val="000000"/>
          <w:sz w:val="24"/>
          <w:szCs w:val="24"/>
        </w:rPr>
        <w:t>Bakanlık veya Maliye Hazinesinin taraf olduğu her türlü adli, idari davayı açmak ve takip etmek, icra takiplerini yapmak,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Talep halinde genel bütçe kapsamındaki kamu idareleri ve özel bütçeli idarelerin her türlü adli, idari davalarını açmak ve takip etmek, icra takiplerini yapmak,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Hazinenin mülkiyetindeki taşınmazlar ile Devletin hüküm ve tasarrufu altındaki taşınmazların ayn’ıyla ilgili her türlü davaları takip etmek ve icra işlemlerini yapmak,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Özel kanun hükümlerine göre Hazine alacağı sayılan alacaklara ilişkin davaları açmak, takip etmek ve alacakları tahsil etmek,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Mevzuatında başkaca bir takip mercii ve usulü öngörülmeyen alacaklar ile diğer kurumların taraf olamayacağı davaları açmak, takip etmek ve alacağı tahsil etmek,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Sorumluluğu altında bulunan dava ve icra işlerini mevzuata uygun şekilde takip etmek ve sonuçlandırmak,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Takip edilen davalarla ilgili gerekli olan bilgi ve belgeleri ilgili birimlerden istemek,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Gerekli görülmesi halinde dava ve icra takibinden veya kararların üst dereceli mahkemelerde incelenmesinden vazgeçme için mütalaa hazırlamak,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Karara çıkan dosyaların tebliğe çıkarılmasını, takip ettiği işlerle ilgili tebliğ evrakını almak, METOP sistemine tebliğ tarihini işlemek ve kesinleştirilmesini sağlamak,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Kendisine havale edilen dava ve icra takibinin safahatlarını METOP sistemine işlemek,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Yapılacak işlemi kalmayan dosyaların sonucuna ilişkin olarak idaresine ve gerekli olması halinde Genel Müdürlüğe bilgi verilerek sakl</w:t>
      </w:r>
      <w:r w:rsidR="008F3C54" w:rsidRPr="002B1B3D">
        <w:rPr>
          <w:rStyle w:val="FontStyle25"/>
          <w:color w:val="000000"/>
          <w:sz w:val="24"/>
          <w:szCs w:val="24"/>
        </w:rPr>
        <w:t>ıya kaldırılmasını teklif etmek,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Görevlendirilmeleri halinde, Müdürlüğü/Hazine Avukatlığını toplantılarda temsil etmek,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lastRenderedPageBreak/>
        <w:t>Müdürlükte/Hazine Avukatlığında kurulan komisyonlarda görev yapmak,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Görevlendirilmeleri halinde, ilçe teşkilatının iş ve işlemlerini inceleme ve değerlendirmede bulunmak düzenlenecek raporları Müdürlüğe sunmak,</w:t>
      </w:r>
    </w:p>
    <w:p w:rsidR="005C6A34" w:rsidRDefault="00181973"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Müdür/</w:t>
      </w:r>
      <w:r w:rsidR="005C6A34" w:rsidRPr="002B1B3D">
        <w:rPr>
          <w:bCs/>
          <w:lang w:eastAsia="en-US"/>
        </w:rPr>
        <w:t>Müdür Yardımcıları ve yetkilendirilen avukat tarafından verilecek diğer görevleri yürütmektir.</w:t>
      </w:r>
    </w:p>
    <w:p w:rsidR="005C6A34" w:rsidRPr="002B1B3D" w:rsidRDefault="005C6A34" w:rsidP="000A4E74">
      <w:pPr>
        <w:pStyle w:val="Style1"/>
        <w:widowControl/>
        <w:numPr>
          <w:ilvl w:val="0"/>
          <w:numId w:val="7"/>
        </w:numPr>
        <w:tabs>
          <w:tab w:val="left" w:pos="284"/>
        </w:tabs>
        <w:spacing w:before="120" w:after="120" w:line="240" w:lineRule="auto"/>
        <w:jc w:val="both"/>
        <w:rPr>
          <w:rStyle w:val="FontStyle24"/>
          <w:sz w:val="24"/>
          <w:szCs w:val="24"/>
        </w:rPr>
      </w:pPr>
      <w:r w:rsidRPr="002B1B3D">
        <w:rPr>
          <w:rStyle w:val="FontStyle24"/>
          <w:color w:val="000000"/>
          <w:sz w:val="24"/>
          <w:szCs w:val="24"/>
        </w:rPr>
        <w:t>Servisler ve Görevleri</w:t>
      </w:r>
    </w:p>
    <w:p w:rsidR="005C6A34" w:rsidRPr="002B1B3D" w:rsidRDefault="00267CB7" w:rsidP="000A4E74">
      <w:pPr>
        <w:pStyle w:val="Style13"/>
        <w:widowControl/>
        <w:numPr>
          <w:ilvl w:val="0"/>
          <w:numId w:val="8"/>
        </w:numPr>
        <w:spacing w:before="120" w:after="120" w:line="240" w:lineRule="auto"/>
      </w:pPr>
      <w:r w:rsidRPr="002B1B3D">
        <w:rPr>
          <w:bCs/>
          <w:color w:val="000000"/>
        </w:rPr>
        <w:t>Muhakemat Müdürlüğü</w:t>
      </w:r>
      <w:r w:rsidR="005C6A34" w:rsidRPr="002B1B3D">
        <w:rPr>
          <w:bCs/>
          <w:color w:val="000000"/>
        </w:rPr>
        <w:t xml:space="preserve"> aşağıdaki servisler</w:t>
      </w:r>
      <w:r w:rsidRPr="002B1B3D">
        <w:rPr>
          <w:bCs/>
          <w:color w:val="000000"/>
        </w:rPr>
        <w:t>den oluşur</w:t>
      </w:r>
      <w:r w:rsidR="00A4755C" w:rsidRPr="002B1B3D">
        <w:rPr>
          <w:bCs/>
          <w:color w:val="000000"/>
        </w:rPr>
        <w:t>:</w:t>
      </w:r>
    </w:p>
    <w:p w:rsidR="005C6A34" w:rsidRPr="002B1B3D" w:rsidRDefault="00780D4D" w:rsidP="000A4E74">
      <w:pPr>
        <w:pStyle w:val="Style13"/>
        <w:widowControl/>
        <w:numPr>
          <w:ilvl w:val="0"/>
          <w:numId w:val="24"/>
        </w:numPr>
        <w:tabs>
          <w:tab w:val="left" w:pos="993"/>
        </w:tabs>
        <w:spacing w:before="120" w:after="120" w:line="240" w:lineRule="auto"/>
        <w:rPr>
          <w:rStyle w:val="FontStyle24"/>
          <w:b w:val="0"/>
          <w:sz w:val="24"/>
          <w:szCs w:val="24"/>
        </w:rPr>
      </w:pPr>
      <w:r w:rsidRPr="002B1B3D">
        <w:rPr>
          <w:rStyle w:val="FontStyle25"/>
          <w:bCs/>
          <w:color w:val="000000"/>
          <w:sz w:val="24"/>
          <w:szCs w:val="24"/>
        </w:rPr>
        <w:t>Personel/Özlük Servisleri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Kalem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Gelen Evrak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Giden Evrak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İdari Tahsilat ve Sayman Mutemetliği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Tediye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Mutemetlik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Taşınır ve Satın Alma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İstatistik Servisi</w:t>
      </w:r>
    </w:p>
    <w:p w:rsidR="005C6A34" w:rsidRPr="002B1B3D"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Tebligat Servisi</w:t>
      </w:r>
    </w:p>
    <w:p w:rsidR="005C6A34" w:rsidRPr="002B1B3D"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Arşiv Servisi</w:t>
      </w:r>
    </w:p>
    <w:p w:rsidR="005C6A34" w:rsidRPr="002B1B3D"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 xml:space="preserve">Bilgi İşlem Servisi             </w:t>
      </w:r>
    </w:p>
    <w:p w:rsidR="005C6A34"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bCs w:val="0"/>
          <w:color w:val="000000"/>
          <w:sz w:val="24"/>
          <w:szCs w:val="24"/>
        </w:rPr>
        <w:t>Dava Takip</w:t>
      </w:r>
      <w:r w:rsidRPr="002B1B3D">
        <w:rPr>
          <w:rStyle w:val="FontStyle24"/>
          <w:b w:val="0"/>
          <w:color w:val="000000"/>
          <w:sz w:val="24"/>
          <w:szCs w:val="24"/>
        </w:rPr>
        <w:t xml:space="preserve"> Servisi(Muakkipler)</w:t>
      </w:r>
    </w:p>
    <w:p w:rsidR="005C6A34" w:rsidRPr="002B1B3D" w:rsidRDefault="00780D4D" w:rsidP="000A4E74">
      <w:pPr>
        <w:pStyle w:val="Style15"/>
        <w:widowControl/>
        <w:numPr>
          <w:ilvl w:val="1"/>
          <w:numId w:val="25"/>
        </w:numPr>
        <w:tabs>
          <w:tab w:val="left" w:pos="1560"/>
        </w:tabs>
        <w:spacing w:before="120" w:after="120"/>
        <w:ind w:left="1134" w:hanging="425"/>
        <w:jc w:val="both"/>
        <w:rPr>
          <w:rStyle w:val="FontStyle25"/>
          <w:b/>
          <w:bCs/>
          <w:sz w:val="24"/>
          <w:szCs w:val="24"/>
        </w:rPr>
      </w:pPr>
      <w:r w:rsidRPr="002B1B3D">
        <w:rPr>
          <w:rStyle w:val="FontStyle25"/>
          <w:b/>
          <w:color w:val="000000"/>
          <w:sz w:val="24"/>
          <w:szCs w:val="24"/>
        </w:rPr>
        <w:t>Personel/Özlük Servisleri</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Özlük işlemleri ile ilgili konulardaki dilekçeleri Personel Müdürlüğüne göndermek,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Dosyaları oluşturmak ve bu dosyaları muhafaza etmek,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Müdürlüğün güvenlik, sivil savunma, temizlik gibi iş ve işlemleri ile ilgili yazışmaları yapmak,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Müdüriyet yazışmalarını yapmak, duyuruların yapılmasını ve koordine edilmesini sağlamak,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4982 sayılı Bilgi Edinme Hakkında Kanun ve buna ilişkin esas ve usuller hakkında yönetmelik gereğince birime intikal eden iş ve işlemlerin gereğini yapmak,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Müdürlüğün sekretarya hizmetlerini yürütmektir.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sz w:val="24"/>
          <w:szCs w:val="24"/>
        </w:rPr>
      </w:pPr>
      <w:r w:rsidRPr="002B1B3D">
        <w:rPr>
          <w:rStyle w:val="FontStyle24"/>
          <w:color w:val="000000"/>
          <w:sz w:val="24"/>
          <w:szCs w:val="24"/>
        </w:rPr>
        <w:t>Kalem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2B1B3D">
        <w:rPr>
          <w:bCs/>
        </w:rPr>
        <w:t xml:space="preserve">Dava </w:t>
      </w:r>
      <w:r w:rsidRPr="00487CCD">
        <w:rPr>
          <w:rStyle w:val="FontStyle25"/>
          <w:sz w:val="24"/>
          <w:szCs w:val="24"/>
        </w:rPr>
        <w:t>ve icra kayıtlarını METOP üzerinden yapmak, aylık olarak alınan Dava Kayıtlarını yılı itibariyle dosyalamak suretiyle saklamak,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lastRenderedPageBreak/>
        <w:t>Havale edilen yeni bir iş ise, standart dosya planına göre dosya açılıp gerekli kayıtlar (METOP/gelen evrak defteri/dosya gömleği vs.)  yapılarak, ilgili avukatına teslim edilmek üzere aynı gün dava ve icra takip servisine göndermek,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Çok gizli, gizli, kişiye özel ve hizmete özel yazıları, zarf açılmadan zarf üzerindeki bilgilere dayanılarak evrak kayıt defterine kayıt yapıldıktan sonra yetkilisine zimmet karşılığı teslim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Acele ve günlü yazı ve faksları, alındığı günün tarih ve saati yazıldıktan sonra, aynı gün havalesi sağlanarak ilgilisine teslim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Dosya devir işlemlerini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İlçeden gelen dosyalara ilişkin iş ve işlemleri yapmak,</w:t>
      </w:r>
    </w:p>
    <w:p w:rsidR="00664F52" w:rsidRDefault="005C6A34" w:rsidP="00487CCD">
      <w:pPr>
        <w:pStyle w:val="Style20"/>
        <w:numPr>
          <w:ilvl w:val="2"/>
          <w:numId w:val="25"/>
        </w:numPr>
        <w:tabs>
          <w:tab w:val="left" w:pos="2410"/>
        </w:tabs>
        <w:spacing w:before="120"/>
        <w:ind w:left="1843" w:hanging="709"/>
        <w:jc w:val="both"/>
      </w:pPr>
      <w:r w:rsidRPr="00487CCD">
        <w:rPr>
          <w:rStyle w:val="FontStyle25"/>
          <w:sz w:val="24"/>
          <w:szCs w:val="24"/>
        </w:rPr>
        <w:t>Dosya birleştirme</w:t>
      </w:r>
      <w:r w:rsidRPr="002B1B3D">
        <w:t xml:space="preserve"> veya ayırma işlemlerini yapmaktır. </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Gelen Evrak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Defterdarlıktan havale edilerek veya doğrudan yazılı veya elektronik ortamda Müdürlüğe gelen bütün kâğıt ve evrakları teslim almak,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Müdürlüğe gelen ve giden her türlü evrakın METOP üzerinden kaydını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Takvim yılı itibariyle geliş ve gidiş sırasına göre evrak numarası vermek,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Gelen her türlü evraka ait eklerin tam olup olmadığı kontrol edilerek eksiklik olduğu takdirde bu hususu kayıt altına almak,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Gelen evrakın arkasına kaşe basmak ve varsa evveliyatı tespit edilerek eklenmek suretiyle havale iç</w:t>
      </w:r>
      <w:r w:rsidR="00A4755C" w:rsidRPr="00487CCD">
        <w:rPr>
          <w:rStyle w:val="FontStyle25"/>
          <w:sz w:val="24"/>
          <w:szCs w:val="24"/>
        </w:rPr>
        <w:t>in yetkili amire ibraz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Müdür/Avukat tarafından gereği yapılarak zimmet defterine işlenerek gönderilen dosyaları tarih/saat yazılmak suretiyle zimmetle teslim almak,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Acele ve günlü kaydıyla gelen süreli evrak ile acele ve günlü kaydı olmaksızın</w:t>
      </w:r>
      <w:r w:rsidRPr="00E84DFA">
        <w:rPr>
          <w:bCs/>
        </w:rPr>
        <w:t xml:space="preserve"> gelen süreli evrakı tarih ve saat kaydı koyarak teslim almaktır.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bCs w:val="0"/>
          <w:color w:val="000000"/>
          <w:sz w:val="24"/>
          <w:szCs w:val="24"/>
        </w:rPr>
      </w:pPr>
      <w:r w:rsidRPr="002B1B3D">
        <w:rPr>
          <w:rStyle w:val="FontStyle24"/>
          <w:color w:val="000000"/>
          <w:sz w:val="24"/>
          <w:szCs w:val="24"/>
        </w:rPr>
        <w:t>Giden Evrak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E84DFA">
        <w:rPr>
          <w:bCs/>
        </w:rPr>
        <w:t xml:space="preserve">Giden </w:t>
      </w:r>
      <w:r w:rsidRPr="00487CCD">
        <w:rPr>
          <w:rStyle w:val="FontStyle25"/>
          <w:sz w:val="24"/>
          <w:szCs w:val="24"/>
        </w:rPr>
        <w:t xml:space="preserve">evrakı, posta defterine kaydettikten sonra sayfanın altı kapatılarak kaç evrak olduğu yazmak suretiyle Müdür veya görevlendirilen avukata imzalatmak, </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İşlemi ve gereği yapılan yazıları, bilgi ve belgeler varsa ekleri ile birlikte memur aracılığıyla</w:t>
      </w:r>
      <w:r w:rsidRPr="00E84DFA">
        <w:rPr>
          <w:bCs/>
        </w:rPr>
        <w:t xml:space="preserve"> veya posta yoluyla göndermektir.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İdari Tahsilat ve Sayman Mutemetliği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E84DFA">
        <w:rPr>
          <w:bCs/>
        </w:rPr>
        <w:t xml:space="preserve">Tahsil </w:t>
      </w:r>
      <w:r w:rsidRPr="00487CCD">
        <w:rPr>
          <w:rStyle w:val="FontStyle25"/>
          <w:sz w:val="24"/>
          <w:szCs w:val="24"/>
        </w:rPr>
        <w:t>edilen Vekâlet Ücretlerini, ilgili avukatları aracılığı ile Bakanlık Merkez Saymanlığı nezdinde açılmış emanet hesabına aktarma işlemlerini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Posta çeki hesabına yatırılan dosya alacaklarına ilişkin tahsilat işlemlerini yapmak (avukatlardan dosyaların istenmesi, dosyaların işlemleri bittikten sonra avukatına iadesini sağlamak),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Asıl alacakların ilgili saymanlıklara aktarma işlemlerini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Dosyaları vekâlet ücretlerinin tevzisi için gerekli işlemleri yaparak birim amirine sunmak,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Muhasebe yetkilisi mutemedi onayını hazırlamak ve görevlendirilmesi halinde Hazine alacakları ve vekalet ücreti alacaklarının icra dairelerinden bankalardan, postanelerden vs. tahsil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Tahsilatları s</w:t>
      </w:r>
      <w:r w:rsidR="00BE6541">
        <w:rPr>
          <w:rStyle w:val="FontStyle25"/>
          <w:sz w:val="24"/>
          <w:szCs w:val="24"/>
        </w:rPr>
        <w:t xml:space="preserve">aymanlık veznesine yatırmak, </w:t>
      </w:r>
      <w:r w:rsidRPr="00487CCD">
        <w:rPr>
          <w:rStyle w:val="FontStyle25"/>
          <w:sz w:val="24"/>
          <w:szCs w:val="24"/>
        </w:rPr>
        <w:t>alındıları ilgililere ibraz etmek,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lastRenderedPageBreak/>
        <w:t>Dava takip</w:t>
      </w:r>
      <w:r w:rsidRPr="00E84DFA">
        <w:rPr>
          <w:bCs/>
        </w:rPr>
        <w:t xml:space="preserve"> dosyalarındaki avans artıklarının çekilerek, Muhasebe Müdürlüğü hesaplarına aktarılmasını sağlamaktır. </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Tediye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İlama bağlı borç ödemelerine ilişkin işlemleri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Ödenek taleplerine ilişkin işlemleri yapmak,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Ödeme</w:t>
      </w:r>
      <w:r w:rsidRPr="00E84DFA">
        <w:rPr>
          <w:bCs/>
        </w:rPr>
        <w:t xml:space="preserve"> Emri Belgelerini ekleri ile birlikte hazırlayarak gerçekleştirme görevlisine sunmak,</w:t>
      </w:r>
    </w:p>
    <w:p w:rsidR="005C6A34" w:rsidRPr="00E84DFA" w:rsidRDefault="005C6A34" w:rsidP="00487CCD">
      <w:pPr>
        <w:pStyle w:val="Style20"/>
        <w:numPr>
          <w:ilvl w:val="2"/>
          <w:numId w:val="25"/>
        </w:numPr>
        <w:tabs>
          <w:tab w:val="left" w:pos="2410"/>
        </w:tabs>
        <w:spacing w:before="120"/>
        <w:ind w:left="1843" w:hanging="709"/>
        <w:jc w:val="both"/>
        <w:rPr>
          <w:bCs/>
        </w:rPr>
      </w:pPr>
      <w:r w:rsidRPr="00E84DFA">
        <w:rPr>
          <w:bCs/>
        </w:rPr>
        <w:t xml:space="preserve">Ödeme </w:t>
      </w:r>
      <w:r w:rsidRPr="00487CCD">
        <w:rPr>
          <w:rStyle w:val="FontStyle25"/>
          <w:sz w:val="24"/>
          <w:szCs w:val="24"/>
        </w:rPr>
        <w:t>sonrası</w:t>
      </w:r>
      <w:r w:rsidRPr="00E84DFA">
        <w:rPr>
          <w:bCs/>
        </w:rPr>
        <w:t xml:space="preserve"> bilgi verilmesine ilişkin yazıları hazırlamaktır.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Taşınır ve Satın Alma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E84DFA">
        <w:rPr>
          <w:bCs/>
        </w:rPr>
        <w:t xml:space="preserve">Taşınır </w:t>
      </w:r>
      <w:r w:rsidRPr="00487CCD">
        <w:rPr>
          <w:rStyle w:val="FontStyle25"/>
          <w:sz w:val="24"/>
          <w:szCs w:val="24"/>
        </w:rPr>
        <w:t>Mal Yönetmeliği uyarınca müdürlük ambarına malzeme giriş ve çıkışı ile ilgili her türlü işlemi yürütmek ve kayıtlarını tutmak,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Satın alma, tüketim, devir, terkin gibi nedenlerle müdürlük ambarına</w:t>
      </w:r>
      <w:r w:rsidRPr="00487CCD">
        <w:rPr>
          <w:rStyle w:val="FontStyle25"/>
          <w:sz w:val="24"/>
          <w:szCs w:val="24"/>
        </w:rPr>
        <w:br/>
        <w:t>giren ya da çıkan taşınırlar ile ilgili Taşınır İşlem Fişini (TİF) düzenlemek,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Müdürlük ambarındaki taşınırların çıkış kaydının yapılarak personelin kullanımına vermek,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Müdürlükte kullanılan fotokopi makinesi, faks cihazı, klima, kesintisiz güç kaynağı, projeksiyon cihazı vb. cihaz ve makinelerin periyodik veya gerektiğinde bakım ve onarımını yaptırmak,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Müdürlüğün ihtiyacı olan her türlü mal ve hizmetin 4734 sayılı Kamu İhale Kanunu ve diğer mali mevzuat hükümleri çerçevesinde satın alma işlemlerini yürütmek,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Mal veya hizmet</w:t>
      </w:r>
      <w:r w:rsidRPr="00E84DFA">
        <w:rPr>
          <w:bCs/>
        </w:rPr>
        <w:t xml:space="preserve"> alımlarına ilişkin ödeme işlemlerini gerçekleştirmektir.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sz w:val="24"/>
          <w:szCs w:val="24"/>
        </w:rPr>
      </w:pPr>
      <w:r w:rsidRPr="002B1B3D">
        <w:rPr>
          <w:rStyle w:val="FontStyle24"/>
          <w:color w:val="000000"/>
          <w:sz w:val="24"/>
          <w:szCs w:val="24"/>
        </w:rPr>
        <w:t>İstatistik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2B1B3D">
        <w:rPr>
          <w:bCs/>
        </w:rPr>
        <w:t xml:space="preserve">Dava ve </w:t>
      </w:r>
      <w:r w:rsidRPr="00487CCD">
        <w:rPr>
          <w:rStyle w:val="FontStyle25"/>
          <w:sz w:val="24"/>
          <w:szCs w:val="24"/>
        </w:rPr>
        <w:t>icra takiplerine ilişkin istatistik cetvellerini aylık ve altı aylık olarak düzenleyerek göndermek,</w:t>
      </w:r>
    </w:p>
    <w:p w:rsidR="005C6A34" w:rsidRPr="002B1B3D"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İstatistiki bilgilerin derlenmesi, değerlendirilmesi ve ilgili yerlere iletilmesi işlemlerini yapmaktır</w:t>
      </w:r>
      <w:r w:rsidRPr="002B1B3D">
        <w:rPr>
          <w:bCs/>
        </w:rPr>
        <w:t>.</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Tebligat Servisi</w:t>
      </w:r>
    </w:p>
    <w:p w:rsidR="005C6A34" w:rsidRPr="00487CCD" w:rsidRDefault="005C6A34" w:rsidP="00487CCD">
      <w:pPr>
        <w:pStyle w:val="Style20"/>
        <w:numPr>
          <w:ilvl w:val="2"/>
          <w:numId w:val="25"/>
        </w:numPr>
        <w:tabs>
          <w:tab w:val="left" w:pos="2410"/>
        </w:tabs>
        <w:spacing w:before="120"/>
        <w:ind w:left="1843" w:hanging="850"/>
        <w:jc w:val="both"/>
        <w:rPr>
          <w:rStyle w:val="FontStyle25"/>
          <w:sz w:val="24"/>
          <w:szCs w:val="24"/>
        </w:rPr>
      </w:pPr>
      <w:r w:rsidRPr="00E84DFA">
        <w:rPr>
          <w:bCs/>
        </w:rPr>
        <w:t xml:space="preserve">Tebliğe </w:t>
      </w:r>
      <w:r w:rsidRPr="00487CCD">
        <w:rPr>
          <w:rStyle w:val="FontStyle25"/>
          <w:sz w:val="24"/>
          <w:szCs w:val="24"/>
        </w:rPr>
        <w:t>ilişkin evrakı (mahkeme ve icra dairelerince gönderilen) üzerine alındı tarihini yazarak teslim almak,</w:t>
      </w:r>
    </w:p>
    <w:p w:rsidR="005C6A34" w:rsidRPr="00E84DFA" w:rsidRDefault="005C6A34" w:rsidP="00487CCD">
      <w:pPr>
        <w:pStyle w:val="Style20"/>
        <w:numPr>
          <w:ilvl w:val="2"/>
          <w:numId w:val="25"/>
        </w:numPr>
        <w:tabs>
          <w:tab w:val="left" w:pos="2410"/>
        </w:tabs>
        <w:spacing w:before="120"/>
        <w:ind w:left="1843" w:hanging="850"/>
        <w:jc w:val="both"/>
        <w:rPr>
          <w:bCs/>
        </w:rPr>
      </w:pPr>
      <w:r w:rsidRPr="00487CCD">
        <w:rPr>
          <w:bCs/>
        </w:rPr>
        <w:t>Tebligatları</w:t>
      </w:r>
      <w:r w:rsidRPr="00487CCD">
        <w:rPr>
          <w:rStyle w:val="FontStyle25"/>
          <w:sz w:val="24"/>
          <w:szCs w:val="24"/>
        </w:rPr>
        <w:t xml:space="preserve"> evveliyatı ve başka evrakla irtibatı varsa bu evrakla birlikte aynı gün havale makamına</w:t>
      </w:r>
      <w:r w:rsidRPr="00E84DFA">
        <w:rPr>
          <w:bCs/>
        </w:rPr>
        <w:t xml:space="preserve"> intikal ettirmek, evveliyatı olan işi hukuki gerekleri hakkında işlem yapılmak üzere aynı gün ilgilisine imza karşılığı zimmet defteri ile teslim etmek,</w:t>
      </w:r>
    </w:p>
    <w:p w:rsidR="005C6A34" w:rsidRPr="00E84DFA" w:rsidRDefault="005C6A34" w:rsidP="00487CCD">
      <w:pPr>
        <w:pStyle w:val="Style20"/>
        <w:numPr>
          <w:ilvl w:val="2"/>
          <w:numId w:val="25"/>
        </w:numPr>
        <w:tabs>
          <w:tab w:val="left" w:pos="2410"/>
        </w:tabs>
        <w:spacing w:before="120"/>
        <w:ind w:left="1843" w:hanging="850"/>
        <w:jc w:val="both"/>
        <w:rPr>
          <w:bCs/>
        </w:rPr>
      </w:pPr>
      <w:r w:rsidRPr="00487CCD">
        <w:rPr>
          <w:bCs/>
        </w:rPr>
        <w:t>Evveliyatı</w:t>
      </w:r>
      <w:r w:rsidRPr="00E84DFA">
        <w:rPr>
          <w:bCs/>
        </w:rPr>
        <w:t xml:space="preserve"> olmayan tebligatı, havale edildikten sonra standart dosya planına göre dosya açılarak ilgilisine zimmet karşılığı teslim etmektir.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Arşiv Servisi</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Müdürlük bünyesinde işlemi biten ve Müdür/Avukat tarafından saklıya kaldırılması yönünde olur verilen dosyaları, METOP/Dava-İcra takip defterine saklı kaydı işlenerek arşivle</w:t>
      </w:r>
      <w:r w:rsidR="00F4308E" w:rsidRPr="002B1B3D">
        <w:rPr>
          <w:bCs/>
        </w:rPr>
        <w:t>mek</w:t>
      </w:r>
      <w:r w:rsidRPr="002B1B3D">
        <w:rPr>
          <w:bCs/>
        </w:rPr>
        <w:t>,</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Arşiv malzemesi ve arşivlik malzemenin tespiti, ayıklanması ve saklanması ile saklanmasına lüzum görülmeyen malzemenin imha işlemlerini Devlet Arşiv Hizmetleri Hakkında Yönetmelik esasları doğrultusunda yerine getirmektir.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Bilgi İşlem Servisi</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lastRenderedPageBreak/>
        <w:t>Müdürlükte kurulan iletişim altyapısı cihazları ile bilgisayar donanımı için yüklenici firmalar ve Bakanlıkla koordinasyonu sağlayarak, donanıma ait cihazlar ve bilgisayarların periyodik bakım ve onarımlarını yaptırmak,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Sistemde herhangi bir sorunun oluşması halinde yetkililerle gerekli iletişimi sağlayıp sorunu çözerek sistemi sürekli çalışır halde bulundurmak,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Müdürlükte kurulan iletişim altyapısı cihazları (network) ile bilgisayar donanımlarının (pc-ekran-yazıcı-tarayıcı vb. cihazların) faal durumda bulunmasını sağlamak,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Donanımlara ait cihazlar ve bilgisayarların periyodik bakım onarımlarını, gerektiğinde taşınır servisi ile koordineli çalışarak yaptırmak, gerekli donanım malzemelerinin tedarik edilerek arızaların giderilmesinin sağlamak,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 xml:space="preserve">Müdürlükte bilgisayar ve çevre birimleri (yazıcı-tarayıcı vb. cihazları) kullanan kullanıcılara teknik ve kullanıcı desteği, bilgisayarların kurulumu, gerekli programların yüklenmesi, çevresel donanımların bağlanması, sisteme dahil edilmesi, e-posta ve kullanıcı adı, METOP-HBS kullanıcı adı ve şifrelerini oluşturmak, </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Bilgisayarların son kullanıcıya hazır hale getirilerek kullanıcıya teslimi ve kullanımı konusunda her türlü operasyonel desteği sağlamak,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Kullanıcıların talepleri doğrultusunda bilgisayar donanımları ve programları ile ilgili sorunların çözümü konularında gerekli desteği vermek,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Kullanıcıların, işlemler sırasında yaptıkları hataların düzeltilmesine ilişkin isteklerini Bakanlıkla irtibat kurarak yerine getirmek,</w:t>
      </w:r>
    </w:p>
    <w:p w:rsidR="00A62BD1" w:rsidRDefault="005C6A34" w:rsidP="00487CCD">
      <w:pPr>
        <w:pStyle w:val="Style20"/>
        <w:numPr>
          <w:ilvl w:val="2"/>
          <w:numId w:val="25"/>
        </w:numPr>
        <w:tabs>
          <w:tab w:val="left" w:pos="2410"/>
        </w:tabs>
        <w:spacing w:before="120"/>
        <w:ind w:left="1843" w:hanging="850"/>
        <w:jc w:val="both"/>
        <w:rPr>
          <w:bCs/>
        </w:rPr>
      </w:pPr>
      <w:r w:rsidRPr="00E84DFA">
        <w:rPr>
          <w:bCs/>
        </w:rPr>
        <w:t>Avukatların isteği doğrultusunda gelen çağrılara istinaden, dosyaların arşiv servisi ile koordineli çalışarak mahzen kayıtlarını silmektir.</w:t>
      </w:r>
    </w:p>
    <w:p w:rsidR="005C6A34" w:rsidRPr="002B1B3D" w:rsidRDefault="003D4A3C" w:rsidP="00756FFD">
      <w:pPr>
        <w:pStyle w:val="Style15"/>
        <w:widowControl/>
        <w:numPr>
          <w:ilvl w:val="1"/>
          <w:numId w:val="25"/>
        </w:numPr>
        <w:tabs>
          <w:tab w:val="left" w:pos="1560"/>
        </w:tabs>
        <w:spacing w:before="120" w:after="120"/>
        <w:ind w:left="1134" w:hanging="425"/>
        <w:jc w:val="both"/>
        <w:rPr>
          <w:rStyle w:val="FontStyle24"/>
          <w:bCs w:val="0"/>
          <w:color w:val="000000"/>
          <w:sz w:val="24"/>
          <w:szCs w:val="24"/>
        </w:rPr>
      </w:pPr>
      <w:r>
        <w:rPr>
          <w:rStyle w:val="FontStyle24"/>
          <w:bCs w:val="0"/>
          <w:color w:val="000000"/>
          <w:sz w:val="24"/>
          <w:szCs w:val="24"/>
        </w:rPr>
        <w:t xml:space="preserve">. </w:t>
      </w:r>
      <w:r w:rsidR="005C6A34" w:rsidRPr="002B1B3D">
        <w:rPr>
          <w:rStyle w:val="FontStyle24"/>
          <w:bCs w:val="0"/>
          <w:color w:val="000000"/>
          <w:sz w:val="24"/>
          <w:szCs w:val="24"/>
        </w:rPr>
        <w:t>Dava ve İcra Takip Servisi (Muakkipler)</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Masraf kayıtlarını METOP üzerinden yapmak, METOP üzerinden aylık olarak alınan masraf kayıtlarına ilişkin dokümanları yılı itibariyle dosyalamak,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Müdür/Avukat tarafından yapılması gereken işlemlerin bildirildiği muakkip fişini, zimmet karşılığı teslim almak,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 veya avukatın talimatı ile mahkeme ya da icra dosyasından bilirkişi raporu, keşif zaptı veya her türlü evrak ve örneğini temin etmek,</w:t>
      </w:r>
    </w:p>
    <w:p w:rsidR="005C6A34" w:rsidRPr="003D4A3C" w:rsidRDefault="005C6A34" w:rsidP="003D4A3C">
      <w:pPr>
        <w:pStyle w:val="Style20"/>
        <w:numPr>
          <w:ilvl w:val="2"/>
          <w:numId w:val="25"/>
        </w:numPr>
        <w:tabs>
          <w:tab w:val="left" w:pos="2410"/>
        </w:tabs>
        <w:spacing w:before="120"/>
        <w:ind w:left="1843" w:hanging="850"/>
        <w:jc w:val="both"/>
        <w:rPr>
          <w:bCs/>
        </w:rPr>
      </w:pPr>
      <w:r w:rsidRPr="002B1B3D">
        <w:rPr>
          <w:bCs/>
        </w:rPr>
        <w:t>İcra Müdürlüklerinde yapılacak dosya işlemleri için icra dosyalarını hazır hale getirmek,</w:t>
      </w:r>
    </w:p>
    <w:p w:rsidR="00E84DFA" w:rsidRDefault="005C6A34" w:rsidP="00487CCD">
      <w:pPr>
        <w:pStyle w:val="Style20"/>
        <w:numPr>
          <w:ilvl w:val="2"/>
          <w:numId w:val="25"/>
        </w:numPr>
        <w:tabs>
          <w:tab w:val="left" w:pos="2410"/>
        </w:tabs>
        <w:spacing w:before="120"/>
        <w:ind w:left="1843" w:hanging="850"/>
        <w:jc w:val="both"/>
        <w:rPr>
          <w:bCs/>
        </w:rPr>
      </w:pPr>
      <w:r w:rsidRPr="00E84DFA">
        <w:rPr>
          <w:bCs/>
        </w:rPr>
        <w:t>İcra dairelerinde arşive gönderilen icra takip dosyalarının arşivden çıkarılmasına ilişkin işlemleri takip etmek,</w:t>
      </w:r>
    </w:p>
    <w:p w:rsidR="00E84DFA" w:rsidRPr="00E84DFA" w:rsidRDefault="005C6A34" w:rsidP="00487CCD">
      <w:pPr>
        <w:pStyle w:val="Style20"/>
        <w:numPr>
          <w:ilvl w:val="2"/>
          <w:numId w:val="25"/>
        </w:numPr>
        <w:tabs>
          <w:tab w:val="left" w:pos="2410"/>
        </w:tabs>
        <w:spacing w:before="120"/>
        <w:ind w:left="1843" w:hanging="850"/>
        <w:jc w:val="both"/>
        <w:rPr>
          <w:bCs/>
        </w:rPr>
      </w:pPr>
      <w:r w:rsidRPr="00E84DFA">
        <w:rPr>
          <w:bCs/>
        </w:rPr>
        <w:t>Müdür veya avukatın talimatı üzerine kararların kesinleştirilmesi işlemlerini yaptırmak,</w:t>
      </w:r>
    </w:p>
    <w:p w:rsidR="00E84DFA" w:rsidRPr="00E84DFA" w:rsidRDefault="005C6A34" w:rsidP="00487CCD">
      <w:pPr>
        <w:pStyle w:val="Style20"/>
        <w:numPr>
          <w:ilvl w:val="2"/>
          <w:numId w:val="25"/>
        </w:numPr>
        <w:tabs>
          <w:tab w:val="left" w:pos="2410"/>
        </w:tabs>
        <w:spacing w:before="120"/>
        <w:ind w:left="1843" w:hanging="850"/>
        <w:jc w:val="both"/>
        <w:rPr>
          <w:bCs/>
        </w:rPr>
      </w:pPr>
      <w:r w:rsidRPr="00E84DFA">
        <w:rPr>
          <w:bCs/>
        </w:rPr>
        <w:t>Dava dosyaları ve icra takipleri için yapılacak masraflarla ilgili avans mutemedi olarak görevlendirilmek,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 xml:space="preserve">Avans mutemedi olarak görevlendirilen personel tarafından avans ödemesine ilişkin muhasebe işlem fişi ve eklerini hazırlamak, </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lastRenderedPageBreak/>
        <w:t>Avansların çekildiği tarihten itibaren bir ay içinde mahsubunu gerçekleştirmek,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 xml:space="preserve">Mahkeme harç ve gideri ödemelerini yapmak, </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Fihrist kayıtlarını METOP üzerinden yapmak,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Zimmet defterini tutmaktır.</w:t>
      </w:r>
    </w:p>
    <w:p w:rsidR="00A13B7B" w:rsidRDefault="00A13B7B" w:rsidP="000A4E74">
      <w:pPr>
        <w:pStyle w:val="GvdeMetni24"/>
        <w:shd w:val="clear" w:color="auto" w:fill="auto"/>
        <w:tabs>
          <w:tab w:val="left" w:pos="993"/>
        </w:tabs>
        <w:spacing w:before="120" w:after="120" w:line="240" w:lineRule="auto"/>
        <w:ind w:right="20" w:firstLine="709"/>
        <w:jc w:val="both"/>
        <w:rPr>
          <w:b/>
          <w:bCs/>
          <w:sz w:val="24"/>
          <w:szCs w:val="24"/>
        </w:rPr>
      </w:pPr>
    </w:p>
    <w:p w:rsidR="00667172" w:rsidRDefault="00667172" w:rsidP="000A4E74">
      <w:pPr>
        <w:pStyle w:val="GvdeMetni24"/>
        <w:shd w:val="clear" w:color="auto" w:fill="auto"/>
        <w:tabs>
          <w:tab w:val="left" w:pos="993"/>
        </w:tabs>
        <w:spacing w:before="120" w:after="120" w:line="240" w:lineRule="auto"/>
        <w:ind w:right="20" w:firstLine="709"/>
        <w:jc w:val="both"/>
        <w:rPr>
          <w:b/>
          <w:bCs/>
          <w:sz w:val="24"/>
          <w:szCs w:val="24"/>
        </w:rPr>
      </w:pPr>
      <w:r>
        <w:rPr>
          <w:b/>
          <w:bCs/>
          <w:sz w:val="24"/>
          <w:szCs w:val="24"/>
        </w:rPr>
        <w:t>Av. Fatma AYIRTMAN</w:t>
      </w:r>
      <w:r>
        <w:rPr>
          <w:b/>
          <w:bCs/>
          <w:sz w:val="24"/>
          <w:szCs w:val="24"/>
        </w:rPr>
        <w:tab/>
      </w:r>
      <w:r>
        <w:rPr>
          <w:b/>
          <w:bCs/>
          <w:sz w:val="24"/>
          <w:szCs w:val="24"/>
        </w:rPr>
        <w:tab/>
        <w:t xml:space="preserve">  Tuğba TEKTAŞ</w:t>
      </w:r>
      <w:r>
        <w:rPr>
          <w:b/>
          <w:bCs/>
          <w:sz w:val="24"/>
          <w:szCs w:val="24"/>
        </w:rPr>
        <w:tab/>
      </w:r>
      <w:r>
        <w:rPr>
          <w:b/>
          <w:bCs/>
          <w:sz w:val="24"/>
          <w:szCs w:val="24"/>
        </w:rPr>
        <w:tab/>
        <w:t xml:space="preserve">  Çetin ARTUNÇ</w:t>
      </w:r>
    </w:p>
    <w:p w:rsidR="00667172" w:rsidRDefault="00667172" w:rsidP="000A4E74">
      <w:pPr>
        <w:pStyle w:val="GvdeMetni24"/>
        <w:shd w:val="clear" w:color="auto" w:fill="auto"/>
        <w:tabs>
          <w:tab w:val="left" w:pos="993"/>
        </w:tabs>
        <w:spacing w:before="120" w:after="120" w:line="240" w:lineRule="auto"/>
        <w:ind w:right="20" w:firstLine="709"/>
        <w:jc w:val="both"/>
        <w:rPr>
          <w:b/>
          <w:bCs/>
          <w:sz w:val="24"/>
          <w:szCs w:val="24"/>
        </w:rPr>
      </w:pPr>
      <w:r>
        <w:rPr>
          <w:b/>
          <w:bCs/>
          <w:sz w:val="24"/>
          <w:szCs w:val="24"/>
        </w:rPr>
        <w:t>Muhakemat Müdür V.</w:t>
      </w:r>
      <w:bookmarkStart w:id="0" w:name="_GoBack"/>
      <w:bookmarkEnd w:id="0"/>
      <w:r>
        <w:rPr>
          <w:b/>
          <w:bCs/>
          <w:sz w:val="24"/>
          <w:szCs w:val="24"/>
        </w:rPr>
        <w:tab/>
      </w:r>
      <w:r>
        <w:rPr>
          <w:b/>
          <w:bCs/>
          <w:sz w:val="24"/>
          <w:szCs w:val="24"/>
        </w:rPr>
        <w:tab/>
        <w:t>Personel Müdür V.</w:t>
      </w:r>
      <w:r>
        <w:rPr>
          <w:b/>
          <w:bCs/>
          <w:sz w:val="24"/>
          <w:szCs w:val="24"/>
        </w:rPr>
        <w:tab/>
      </w:r>
      <w:r>
        <w:rPr>
          <w:b/>
          <w:bCs/>
          <w:sz w:val="24"/>
          <w:szCs w:val="24"/>
        </w:rPr>
        <w:tab/>
        <w:t>Muhasebe Müdürü</w:t>
      </w:r>
    </w:p>
    <w:sectPr w:rsidR="00667172" w:rsidSect="0014010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CBD" w:rsidRDefault="00497CBD" w:rsidP="00057A85">
      <w:pPr>
        <w:spacing w:after="0"/>
      </w:pPr>
      <w:r>
        <w:separator/>
      </w:r>
    </w:p>
  </w:endnote>
  <w:endnote w:type="continuationSeparator" w:id="0">
    <w:p w:rsidR="00497CBD" w:rsidRDefault="00497CBD"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A2"/>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60405020304"/>
    <w:charset w:val="A2"/>
    <w:family w:val="roman"/>
    <w:pitch w:val="variable"/>
    <w:sig w:usb0="20002A87" w:usb1="80000000" w:usb2="00000008"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CBD" w:rsidRDefault="00497CBD" w:rsidP="00057A85">
      <w:pPr>
        <w:spacing w:after="0"/>
      </w:pPr>
      <w:r>
        <w:separator/>
      </w:r>
    </w:p>
  </w:footnote>
  <w:footnote w:type="continuationSeparator" w:id="0">
    <w:p w:rsidR="00497CBD" w:rsidRDefault="00497CBD" w:rsidP="00057A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15:restartNumberingAfterBreak="0">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B23D99"/>
    <w:multiLevelType w:val="hybridMultilevel"/>
    <w:tmpl w:val="3C200E9C"/>
    <w:lvl w:ilvl="0" w:tplc="1D9076C6">
      <w:start w:val="1"/>
      <w:numFmt w:val="decimal"/>
      <w:lvlText w:val="2.12.%1"/>
      <w:lvlJc w:val="left"/>
      <w:pPr>
        <w:ind w:left="1713" w:hanging="360"/>
      </w:pPr>
      <w:rPr>
        <w:rFonts w:hint="default"/>
      </w:rPr>
    </w:lvl>
    <w:lvl w:ilvl="1" w:tplc="1D9076C6">
      <w:start w:val="1"/>
      <w:numFmt w:val="decimal"/>
      <w:lvlText w:val="2.12.%2"/>
      <w:lvlJc w:val="left"/>
      <w:pPr>
        <w:ind w:left="1440" w:hanging="360"/>
      </w:pPr>
      <w:rPr>
        <w:rFonts w:hint="default"/>
      </w:rPr>
    </w:lvl>
    <w:lvl w:ilvl="2" w:tplc="B54A8CF4">
      <w:start w:val="2"/>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096BCB"/>
    <w:multiLevelType w:val="hybridMultilevel"/>
    <w:tmpl w:val="5104916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0AEA6B79"/>
    <w:multiLevelType w:val="hybridMultilevel"/>
    <w:tmpl w:val="82F21F36"/>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6" w15:restartNumberingAfterBreak="0">
    <w:nsid w:val="0BD926BF"/>
    <w:multiLevelType w:val="hybridMultilevel"/>
    <w:tmpl w:val="8B442672"/>
    <w:lvl w:ilvl="0" w:tplc="42E8176A">
      <w:start w:val="1"/>
      <w:numFmt w:val="decimal"/>
      <w:lvlText w:val="%1)"/>
      <w:lvlJc w:val="left"/>
      <w:pPr>
        <w:ind w:left="1075"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7" w15:restartNumberingAfterBreak="0">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2F55B3"/>
    <w:multiLevelType w:val="multilevel"/>
    <w:tmpl w:val="099C26E6"/>
    <w:lvl w:ilvl="0">
      <w:start w:val="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28E0F76"/>
    <w:multiLevelType w:val="hybridMultilevel"/>
    <w:tmpl w:val="AC6E6B76"/>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9A1671C"/>
    <w:multiLevelType w:val="hybridMultilevel"/>
    <w:tmpl w:val="10B2C172"/>
    <w:lvl w:ilvl="0" w:tplc="78AA8768">
      <w:start w:val="1"/>
      <w:numFmt w:val="decimal"/>
      <w:lvlText w:val="%1-"/>
      <w:lvlJc w:val="left"/>
      <w:pPr>
        <w:ind w:left="1070" w:hanging="360"/>
      </w:pPr>
      <w:rPr>
        <w:rFonts w:hint="default"/>
        <w:color w:val="auto"/>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3" w15:restartNumberingAfterBreak="0">
    <w:nsid w:val="1F02511C"/>
    <w:multiLevelType w:val="hybridMultilevel"/>
    <w:tmpl w:val="A80E9B10"/>
    <w:lvl w:ilvl="0" w:tplc="752225D6">
      <w:start w:val="1"/>
      <w:numFmt w:val="decimal"/>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16E3CEF"/>
    <w:multiLevelType w:val="multilevel"/>
    <w:tmpl w:val="A394116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15:restartNumberingAfterBreak="0">
    <w:nsid w:val="22FA077D"/>
    <w:multiLevelType w:val="multilevel"/>
    <w:tmpl w:val="CFDA76E0"/>
    <w:lvl w:ilvl="0">
      <w:start w:val="2"/>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8" w15:restartNumberingAfterBreak="0">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9" w15:restartNumberingAfterBreak="0">
    <w:nsid w:val="2B005395"/>
    <w:multiLevelType w:val="multilevel"/>
    <w:tmpl w:val="6FF8D88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2.%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B411BAD"/>
    <w:multiLevelType w:val="multilevel"/>
    <w:tmpl w:val="A2761146"/>
    <w:lvl w:ilvl="0">
      <w:start w:val="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2D9970AA"/>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E9A7395"/>
    <w:multiLevelType w:val="hybridMultilevel"/>
    <w:tmpl w:val="DAC071FA"/>
    <w:lvl w:ilvl="0" w:tplc="E6D64FD8">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3" w15:restartNumberingAfterBreak="0">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21F7A1C"/>
    <w:multiLevelType w:val="hybridMultilevel"/>
    <w:tmpl w:val="1DDA7EF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15:restartNumberingAfterBreak="0">
    <w:nsid w:val="32F64B38"/>
    <w:multiLevelType w:val="multilevel"/>
    <w:tmpl w:val="BAC244DA"/>
    <w:lvl w:ilvl="0">
      <w:start w:val="3"/>
      <w:numFmt w:val="decimal"/>
      <w:lvlText w:val="%1"/>
      <w:lvlJc w:val="left"/>
      <w:pPr>
        <w:ind w:left="360" w:hanging="360"/>
      </w:pPr>
      <w:rPr>
        <w:rFonts w:hint="default"/>
        <w:b w:val="0"/>
        <w:color w:val="000000"/>
      </w:rPr>
    </w:lvl>
    <w:lvl w:ilvl="1">
      <w:start w:val="1"/>
      <w:numFmt w:val="decimal"/>
      <w:lvlText w:val="%1.%2"/>
      <w:lvlJc w:val="left"/>
      <w:pPr>
        <w:ind w:left="1790" w:hanging="360"/>
      </w:pPr>
      <w:rPr>
        <w:rFonts w:hint="default"/>
        <w:b/>
        <w:color w:val="000000"/>
      </w:rPr>
    </w:lvl>
    <w:lvl w:ilvl="2">
      <w:start w:val="1"/>
      <w:numFmt w:val="decimal"/>
      <w:lvlText w:val="%1.%2.%3"/>
      <w:lvlJc w:val="left"/>
      <w:pPr>
        <w:ind w:left="1713" w:hanging="720"/>
      </w:pPr>
      <w:rPr>
        <w:rFonts w:hint="default"/>
        <w:b w:val="0"/>
        <w:color w:val="000000"/>
      </w:rPr>
    </w:lvl>
    <w:lvl w:ilvl="3">
      <w:start w:val="1"/>
      <w:numFmt w:val="decimal"/>
      <w:lvlText w:val="%1.%2.%3.%4"/>
      <w:lvlJc w:val="left"/>
      <w:pPr>
        <w:ind w:left="5010" w:hanging="720"/>
      </w:pPr>
      <w:rPr>
        <w:rFonts w:hint="default"/>
        <w:b w:val="0"/>
        <w:color w:val="000000"/>
      </w:rPr>
    </w:lvl>
    <w:lvl w:ilvl="4">
      <w:start w:val="1"/>
      <w:numFmt w:val="decimal"/>
      <w:lvlText w:val="%1.%2.%3.%4.%5"/>
      <w:lvlJc w:val="left"/>
      <w:pPr>
        <w:ind w:left="6800" w:hanging="1080"/>
      </w:pPr>
      <w:rPr>
        <w:rFonts w:hint="default"/>
        <w:b w:val="0"/>
        <w:color w:val="000000"/>
      </w:rPr>
    </w:lvl>
    <w:lvl w:ilvl="5">
      <w:start w:val="1"/>
      <w:numFmt w:val="decimal"/>
      <w:lvlText w:val="%1.%2.%3.%4.%5.%6"/>
      <w:lvlJc w:val="left"/>
      <w:pPr>
        <w:ind w:left="8230" w:hanging="1080"/>
      </w:pPr>
      <w:rPr>
        <w:rFonts w:hint="default"/>
        <w:b w:val="0"/>
        <w:color w:val="000000"/>
      </w:rPr>
    </w:lvl>
    <w:lvl w:ilvl="6">
      <w:start w:val="1"/>
      <w:numFmt w:val="decimal"/>
      <w:lvlText w:val="%1.%2.%3.%4.%5.%6.%7"/>
      <w:lvlJc w:val="left"/>
      <w:pPr>
        <w:ind w:left="10020" w:hanging="1440"/>
      </w:pPr>
      <w:rPr>
        <w:rFonts w:hint="default"/>
        <w:b w:val="0"/>
        <w:color w:val="000000"/>
      </w:rPr>
    </w:lvl>
    <w:lvl w:ilvl="7">
      <w:start w:val="1"/>
      <w:numFmt w:val="decimal"/>
      <w:lvlText w:val="%1.%2.%3.%4.%5.%6.%7.%8"/>
      <w:lvlJc w:val="left"/>
      <w:pPr>
        <w:ind w:left="11450" w:hanging="1440"/>
      </w:pPr>
      <w:rPr>
        <w:rFonts w:hint="default"/>
        <w:b w:val="0"/>
        <w:color w:val="000000"/>
      </w:rPr>
    </w:lvl>
    <w:lvl w:ilvl="8">
      <w:start w:val="1"/>
      <w:numFmt w:val="decimal"/>
      <w:lvlText w:val="%1.%2.%3.%4.%5.%6.%7.%8.%9"/>
      <w:lvlJc w:val="left"/>
      <w:pPr>
        <w:ind w:left="13240" w:hanging="1800"/>
      </w:pPr>
      <w:rPr>
        <w:rFonts w:hint="default"/>
        <w:b w:val="0"/>
        <w:color w:val="000000"/>
      </w:rPr>
    </w:lvl>
  </w:abstractNum>
  <w:abstractNum w:abstractNumId="26" w15:restartNumberingAfterBreak="0">
    <w:nsid w:val="330171FB"/>
    <w:multiLevelType w:val="hybridMultilevel"/>
    <w:tmpl w:val="5C5ED62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7" w15:restartNumberingAfterBreak="0">
    <w:nsid w:val="34863AF3"/>
    <w:multiLevelType w:val="hybridMultilevel"/>
    <w:tmpl w:val="3AB0056C"/>
    <w:lvl w:ilvl="0" w:tplc="041F0017">
      <w:start w:val="1"/>
      <w:numFmt w:val="lowerLetter"/>
      <w:lvlText w:val="%1)"/>
      <w:lvlJc w:val="left"/>
      <w:pPr>
        <w:ind w:left="1070" w:hanging="360"/>
      </w:p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8" w15:restartNumberingAfterBreak="0">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30" w15:restartNumberingAfterBreak="0">
    <w:nsid w:val="3CEE3DD1"/>
    <w:multiLevelType w:val="multilevel"/>
    <w:tmpl w:val="613CA4B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1.%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583273"/>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42742C6E"/>
    <w:multiLevelType w:val="hybridMultilevel"/>
    <w:tmpl w:val="0388B21E"/>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43DE63C0"/>
    <w:multiLevelType w:val="multilevel"/>
    <w:tmpl w:val="2E68C392"/>
    <w:lvl w:ilvl="0">
      <w:start w:val="2"/>
      <w:numFmt w:val="decimal"/>
      <w:lvlText w:val="%1"/>
      <w:lvlJc w:val="left"/>
      <w:pPr>
        <w:ind w:left="600" w:hanging="600"/>
      </w:pPr>
      <w:rPr>
        <w:rFonts w:hint="default"/>
      </w:rPr>
    </w:lvl>
    <w:lvl w:ilvl="1">
      <w:start w:val="1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46196D53"/>
    <w:multiLevelType w:val="hybridMultilevel"/>
    <w:tmpl w:val="D66EE090"/>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35" w15:restartNumberingAfterBreak="0">
    <w:nsid w:val="47275E7A"/>
    <w:multiLevelType w:val="multilevel"/>
    <w:tmpl w:val="66CAE5C0"/>
    <w:lvl w:ilvl="0">
      <w:start w:val="2"/>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472E726B"/>
    <w:multiLevelType w:val="multilevel"/>
    <w:tmpl w:val="A6B0222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7DD2BC6"/>
    <w:multiLevelType w:val="hybridMultilevel"/>
    <w:tmpl w:val="0290A9AE"/>
    <w:lvl w:ilvl="0" w:tplc="3298566A">
      <w:start w:val="1"/>
      <w:numFmt w:val="decimal"/>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DB7242F"/>
    <w:multiLevelType w:val="hybridMultilevel"/>
    <w:tmpl w:val="9C5A97FC"/>
    <w:lvl w:ilvl="0" w:tplc="0A581ACE">
      <w:start w:val="3"/>
      <w:numFmt w:val="decimal"/>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4F1F1AA2"/>
    <w:multiLevelType w:val="multilevel"/>
    <w:tmpl w:val="F23476A2"/>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2" w15:restartNumberingAfterBreak="0">
    <w:nsid w:val="57326474"/>
    <w:multiLevelType w:val="hybridMultilevel"/>
    <w:tmpl w:val="EC1EF83C"/>
    <w:lvl w:ilvl="0" w:tplc="041F000F">
      <w:start w:val="1"/>
      <w:numFmt w:val="decimal"/>
      <w:lvlText w:val="%1."/>
      <w:lvlJc w:val="left"/>
      <w:pPr>
        <w:ind w:left="1429" w:hanging="360"/>
      </w:pPr>
    </w:lvl>
    <w:lvl w:ilvl="1" w:tplc="041F0017">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3" w15:restartNumberingAfterBreak="0">
    <w:nsid w:val="58574B5A"/>
    <w:multiLevelType w:val="multilevel"/>
    <w:tmpl w:val="DB0C1132"/>
    <w:lvl w:ilvl="0">
      <w:start w:val="1"/>
      <w:numFmt w:val="bullet"/>
      <w:lvlText w:val=""/>
      <w:lvlJc w:val="left"/>
      <w:pPr>
        <w:ind w:left="1778" w:hanging="360"/>
      </w:pPr>
      <w:rPr>
        <w:rFonts w:ascii="Symbol" w:hAnsi="Symbol" w:hint="default"/>
      </w:rPr>
    </w:lvl>
    <w:lvl w:ilvl="1">
      <w:start w:val="1"/>
      <w:numFmt w:val="decimal"/>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44" w15:restartNumberingAfterBreak="0">
    <w:nsid w:val="595A1563"/>
    <w:multiLevelType w:val="hybridMultilevel"/>
    <w:tmpl w:val="69FC480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5" w15:restartNumberingAfterBreak="0">
    <w:nsid w:val="5A84517E"/>
    <w:multiLevelType w:val="hybridMultilevel"/>
    <w:tmpl w:val="42A87FE6"/>
    <w:lvl w:ilvl="0" w:tplc="2D463848">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6" w15:restartNumberingAfterBreak="0">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7" w15:restartNumberingAfterBreak="0">
    <w:nsid w:val="5B5B7A18"/>
    <w:multiLevelType w:val="hybridMultilevel"/>
    <w:tmpl w:val="3A24C4EC"/>
    <w:lvl w:ilvl="0" w:tplc="88FCD6AC">
      <w:start w:val="1"/>
      <w:numFmt w:val="decimal"/>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8" w15:restartNumberingAfterBreak="0">
    <w:nsid w:val="60BE17EA"/>
    <w:multiLevelType w:val="hybridMultilevel"/>
    <w:tmpl w:val="627EF1C0"/>
    <w:lvl w:ilvl="0" w:tplc="752225D6">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752225D6">
      <w:start w:val="1"/>
      <w:numFmt w:val="decimal"/>
      <w:lvlText w:val="%4)"/>
      <w:lvlJc w:val="left"/>
      <w:pPr>
        <w:ind w:left="3229" w:hanging="360"/>
      </w:pPr>
      <w:rPr>
        <w:rFonts w:hint="default"/>
      </w:r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9" w15:restartNumberingAfterBreak="0">
    <w:nsid w:val="6107178C"/>
    <w:multiLevelType w:val="hybridMultilevel"/>
    <w:tmpl w:val="89F610B2"/>
    <w:lvl w:ilvl="0" w:tplc="88AA41E6">
      <w:start w:val="1"/>
      <w:numFmt w:val="lowerLetter"/>
      <w:lvlText w:val="%1-"/>
      <w:lvlJc w:val="left"/>
      <w:pPr>
        <w:ind w:left="1430" w:hanging="360"/>
      </w:pPr>
      <w:rPr>
        <w:rFonts w:hint="default"/>
        <w:color w:val="auto"/>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50" w15:restartNumberingAfterBreak="0">
    <w:nsid w:val="637B392B"/>
    <w:multiLevelType w:val="multilevel"/>
    <w:tmpl w:val="B5A05338"/>
    <w:lvl w:ilvl="0">
      <w:start w:val="2"/>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1" w15:restartNumberingAfterBreak="0">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B40449F"/>
    <w:multiLevelType w:val="hybridMultilevel"/>
    <w:tmpl w:val="18F280C6"/>
    <w:lvl w:ilvl="0" w:tplc="041F000F">
      <w:start w:val="1"/>
      <w:numFmt w:val="decimal"/>
      <w:lvlText w:val="%1."/>
      <w:lvlJc w:val="left"/>
      <w:pPr>
        <w:ind w:left="1353"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3" w15:restartNumberingAfterBreak="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54" w15:restartNumberingAfterBreak="0">
    <w:nsid w:val="74BB7BD9"/>
    <w:multiLevelType w:val="hybridMultilevel"/>
    <w:tmpl w:val="2A78BE08"/>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55" w15:restartNumberingAfterBreak="0">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7A4A2B05"/>
    <w:multiLevelType w:val="hybridMultilevel"/>
    <w:tmpl w:val="96BAF818"/>
    <w:lvl w:ilvl="0" w:tplc="4CFA7B2A">
      <w:start w:val="1"/>
      <w:numFmt w:val="lowerLetter"/>
      <w:lvlText w:val="%1-"/>
      <w:lvlJc w:val="left"/>
      <w:pPr>
        <w:ind w:left="1430" w:hanging="360"/>
      </w:pPr>
      <w:rPr>
        <w:rFonts w:hint="default"/>
        <w:color w:val="auto"/>
      </w:rPr>
    </w:lvl>
    <w:lvl w:ilvl="1" w:tplc="041F0019">
      <w:start w:val="1"/>
      <w:numFmt w:val="lowerLetter"/>
      <w:lvlText w:val="%2."/>
      <w:lvlJc w:val="left"/>
      <w:pPr>
        <w:ind w:left="2150" w:hanging="360"/>
      </w:pPr>
    </w:lvl>
    <w:lvl w:ilvl="2" w:tplc="041F001B">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57" w15:restartNumberingAfterBreak="0">
    <w:nsid w:val="7B1B111C"/>
    <w:multiLevelType w:val="hybridMultilevel"/>
    <w:tmpl w:val="3F981BD4"/>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58"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59" w15:restartNumberingAfterBreak="0">
    <w:nsid w:val="7D5F6637"/>
    <w:multiLevelType w:val="hybridMultilevel"/>
    <w:tmpl w:val="193EC00C"/>
    <w:lvl w:ilvl="0" w:tplc="87E85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0" w15:restartNumberingAfterBreak="0">
    <w:nsid w:val="7E8A4D85"/>
    <w:multiLevelType w:val="hybridMultilevel"/>
    <w:tmpl w:val="0388B21E"/>
    <w:lvl w:ilvl="0" w:tplc="F2147E7C">
      <w:start w:val="1"/>
      <w:numFmt w:val="decimal"/>
      <w:lvlText w:val="%1)"/>
      <w:lvlJc w:val="left"/>
      <w:pPr>
        <w:ind w:left="1494"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27"/>
  </w:num>
  <w:num w:numId="2">
    <w:abstractNumId w:val="6"/>
  </w:num>
  <w:num w:numId="3">
    <w:abstractNumId w:val="60"/>
  </w:num>
  <w:num w:numId="4">
    <w:abstractNumId w:val="18"/>
  </w:num>
  <w:num w:numId="5">
    <w:abstractNumId w:val="0"/>
  </w:num>
  <w:num w:numId="6">
    <w:abstractNumId w:val="52"/>
  </w:num>
  <w:num w:numId="7">
    <w:abstractNumId w:val="38"/>
  </w:num>
  <w:num w:numId="8">
    <w:abstractNumId w:val="44"/>
  </w:num>
  <w:num w:numId="9">
    <w:abstractNumId w:val="43"/>
  </w:num>
  <w:num w:numId="10">
    <w:abstractNumId w:val="54"/>
  </w:num>
  <w:num w:numId="11">
    <w:abstractNumId w:val="34"/>
  </w:num>
  <w:num w:numId="12">
    <w:abstractNumId w:val="22"/>
  </w:num>
  <w:num w:numId="13">
    <w:abstractNumId w:val="46"/>
  </w:num>
  <w:num w:numId="14">
    <w:abstractNumId w:val="5"/>
  </w:num>
  <w:num w:numId="15">
    <w:abstractNumId w:val="3"/>
  </w:num>
  <w:num w:numId="16">
    <w:abstractNumId w:val="48"/>
  </w:num>
  <w:num w:numId="17">
    <w:abstractNumId w:val="24"/>
  </w:num>
  <w:num w:numId="18">
    <w:abstractNumId w:val="26"/>
  </w:num>
  <w:num w:numId="19">
    <w:abstractNumId w:val="13"/>
  </w:num>
  <w:num w:numId="20">
    <w:abstractNumId w:val="47"/>
  </w:num>
  <w:num w:numId="21">
    <w:abstractNumId w:val="32"/>
  </w:num>
  <w:num w:numId="22">
    <w:abstractNumId w:val="57"/>
  </w:num>
  <w:num w:numId="23">
    <w:abstractNumId w:val="17"/>
  </w:num>
  <w:num w:numId="24">
    <w:abstractNumId w:val="42"/>
  </w:num>
  <w:num w:numId="25">
    <w:abstractNumId w:val="25"/>
  </w:num>
  <w:num w:numId="26">
    <w:abstractNumId w:val="55"/>
  </w:num>
  <w:num w:numId="27">
    <w:abstractNumId w:val="39"/>
  </w:num>
  <w:num w:numId="28">
    <w:abstractNumId w:val="35"/>
  </w:num>
  <w:num w:numId="29">
    <w:abstractNumId w:val="20"/>
  </w:num>
  <w:num w:numId="30">
    <w:abstractNumId w:val="50"/>
  </w:num>
  <w:num w:numId="31">
    <w:abstractNumId w:val="9"/>
  </w:num>
  <w:num w:numId="32">
    <w:abstractNumId w:val="16"/>
  </w:num>
  <w:num w:numId="33">
    <w:abstractNumId w:val="33"/>
  </w:num>
  <w:num w:numId="34">
    <w:abstractNumId w:val="29"/>
  </w:num>
  <w:num w:numId="35">
    <w:abstractNumId w:val="40"/>
  </w:num>
  <w:num w:numId="36">
    <w:abstractNumId w:val="53"/>
  </w:num>
  <w:num w:numId="37">
    <w:abstractNumId w:val="58"/>
  </w:num>
  <w:num w:numId="38">
    <w:abstractNumId w:val="1"/>
  </w:num>
  <w:num w:numId="39">
    <w:abstractNumId w:val="11"/>
  </w:num>
  <w:num w:numId="40">
    <w:abstractNumId w:val="41"/>
  </w:num>
  <w:num w:numId="41">
    <w:abstractNumId w:val="8"/>
  </w:num>
  <w:num w:numId="42">
    <w:abstractNumId w:val="7"/>
  </w:num>
  <w:num w:numId="43">
    <w:abstractNumId w:val="23"/>
  </w:num>
  <w:num w:numId="44">
    <w:abstractNumId w:val="59"/>
  </w:num>
  <w:num w:numId="45">
    <w:abstractNumId w:val="15"/>
  </w:num>
  <w:num w:numId="46">
    <w:abstractNumId w:val="31"/>
  </w:num>
  <w:num w:numId="47">
    <w:abstractNumId w:val="10"/>
  </w:num>
  <w:num w:numId="48">
    <w:abstractNumId w:val="36"/>
  </w:num>
  <w:num w:numId="49">
    <w:abstractNumId w:val="4"/>
  </w:num>
  <w:num w:numId="50">
    <w:abstractNumId w:val="2"/>
  </w:num>
  <w:num w:numId="51">
    <w:abstractNumId w:val="30"/>
  </w:num>
  <w:num w:numId="52">
    <w:abstractNumId w:val="19"/>
  </w:num>
  <w:num w:numId="53">
    <w:abstractNumId w:val="14"/>
  </w:num>
  <w:num w:numId="54">
    <w:abstractNumId w:val="28"/>
  </w:num>
  <w:num w:numId="55">
    <w:abstractNumId w:val="21"/>
  </w:num>
  <w:num w:numId="56">
    <w:abstractNumId w:val="51"/>
  </w:num>
  <w:num w:numId="57">
    <w:abstractNumId w:val="37"/>
  </w:num>
  <w:num w:numId="58">
    <w:abstractNumId w:val="3"/>
    <w:lvlOverride w:ilvl="0">
      <w:lvl w:ilvl="0" w:tplc="041F000F">
        <w:start w:val="1"/>
        <w:numFmt w:val="decimal"/>
        <w:lvlText w:val="%1."/>
        <w:lvlJc w:val="left"/>
        <w:pPr>
          <w:ind w:left="1429" w:hanging="360"/>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59">
    <w:abstractNumId w:val="45"/>
  </w:num>
  <w:num w:numId="60">
    <w:abstractNumId w:val="12"/>
  </w:num>
  <w:num w:numId="61">
    <w:abstractNumId w:val="49"/>
  </w:num>
  <w:num w:numId="62">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72"/>
    <w:rsid w:val="000008C8"/>
    <w:rsid w:val="000018E7"/>
    <w:rsid w:val="000118AA"/>
    <w:rsid w:val="00011D26"/>
    <w:rsid w:val="00020149"/>
    <w:rsid w:val="00021874"/>
    <w:rsid w:val="00022051"/>
    <w:rsid w:val="000230CE"/>
    <w:rsid w:val="00023E44"/>
    <w:rsid w:val="00034B91"/>
    <w:rsid w:val="000419F4"/>
    <w:rsid w:val="00045A28"/>
    <w:rsid w:val="00057A85"/>
    <w:rsid w:val="000631EA"/>
    <w:rsid w:val="00065922"/>
    <w:rsid w:val="000727FA"/>
    <w:rsid w:val="00072FD9"/>
    <w:rsid w:val="000863E0"/>
    <w:rsid w:val="0009153E"/>
    <w:rsid w:val="00094C94"/>
    <w:rsid w:val="00096D5B"/>
    <w:rsid w:val="000971EF"/>
    <w:rsid w:val="000A4E74"/>
    <w:rsid w:val="000A5E9C"/>
    <w:rsid w:val="000B1B66"/>
    <w:rsid w:val="000C3423"/>
    <w:rsid w:val="000C67AB"/>
    <w:rsid w:val="000D1485"/>
    <w:rsid w:val="000D2E3F"/>
    <w:rsid w:val="000D400A"/>
    <w:rsid w:val="000D6F9A"/>
    <w:rsid w:val="000E2DD1"/>
    <w:rsid w:val="000F2FE4"/>
    <w:rsid w:val="000F43CD"/>
    <w:rsid w:val="000F7C3E"/>
    <w:rsid w:val="001072F9"/>
    <w:rsid w:val="00110AC8"/>
    <w:rsid w:val="00115418"/>
    <w:rsid w:val="001244BC"/>
    <w:rsid w:val="00131B4E"/>
    <w:rsid w:val="00132E5A"/>
    <w:rsid w:val="00140103"/>
    <w:rsid w:val="00150749"/>
    <w:rsid w:val="00152BA9"/>
    <w:rsid w:val="00154579"/>
    <w:rsid w:val="00161B0F"/>
    <w:rsid w:val="00163E82"/>
    <w:rsid w:val="00165672"/>
    <w:rsid w:val="001657FB"/>
    <w:rsid w:val="00181973"/>
    <w:rsid w:val="00183FA4"/>
    <w:rsid w:val="00192CB2"/>
    <w:rsid w:val="001933E9"/>
    <w:rsid w:val="001959D6"/>
    <w:rsid w:val="001A5C28"/>
    <w:rsid w:val="001B3DE9"/>
    <w:rsid w:val="001C5B43"/>
    <w:rsid w:val="001C69D9"/>
    <w:rsid w:val="001E33B1"/>
    <w:rsid w:val="001E3EDD"/>
    <w:rsid w:val="001F67DB"/>
    <w:rsid w:val="0020397D"/>
    <w:rsid w:val="00206F84"/>
    <w:rsid w:val="00210EBA"/>
    <w:rsid w:val="00212F0D"/>
    <w:rsid w:val="00221F2B"/>
    <w:rsid w:val="002240E9"/>
    <w:rsid w:val="00232A04"/>
    <w:rsid w:val="00236D5A"/>
    <w:rsid w:val="00240AEF"/>
    <w:rsid w:val="00240B65"/>
    <w:rsid w:val="0024331A"/>
    <w:rsid w:val="002464F9"/>
    <w:rsid w:val="002521FD"/>
    <w:rsid w:val="00263A54"/>
    <w:rsid w:val="002679B5"/>
    <w:rsid w:val="00267CB7"/>
    <w:rsid w:val="00291A19"/>
    <w:rsid w:val="0029741A"/>
    <w:rsid w:val="002A76FF"/>
    <w:rsid w:val="002B0788"/>
    <w:rsid w:val="002B1B3D"/>
    <w:rsid w:val="002C064A"/>
    <w:rsid w:val="002C2797"/>
    <w:rsid w:val="002C64D4"/>
    <w:rsid w:val="002D2187"/>
    <w:rsid w:val="002D41C3"/>
    <w:rsid w:val="002D58CD"/>
    <w:rsid w:val="002D5AB8"/>
    <w:rsid w:val="002D695C"/>
    <w:rsid w:val="002D77A6"/>
    <w:rsid w:val="002D7D43"/>
    <w:rsid w:val="002F4504"/>
    <w:rsid w:val="002F4DB4"/>
    <w:rsid w:val="00302BD2"/>
    <w:rsid w:val="00303C25"/>
    <w:rsid w:val="00315E90"/>
    <w:rsid w:val="00321763"/>
    <w:rsid w:val="003218A8"/>
    <w:rsid w:val="003245D2"/>
    <w:rsid w:val="00324C0F"/>
    <w:rsid w:val="00332CC1"/>
    <w:rsid w:val="0033340D"/>
    <w:rsid w:val="00333A5B"/>
    <w:rsid w:val="003461A9"/>
    <w:rsid w:val="00356858"/>
    <w:rsid w:val="00356C9F"/>
    <w:rsid w:val="00363D0D"/>
    <w:rsid w:val="003862C8"/>
    <w:rsid w:val="003932CB"/>
    <w:rsid w:val="003A0950"/>
    <w:rsid w:val="003A20B1"/>
    <w:rsid w:val="003B4EF0"/>
    <w:rsid w:val="003B5A4B"/>
    <w:rsid w:val="003B5B69"/>
    <w:rsid w:val="003C15C9"/>
    <w:rsid w:val="003C2056"/>
    <w:rsid w:val="003C2484"/>
    <w:rsid w:val="003C35FD"/>
    <w:rsid w:val="003D168C"/>
    <w:rsid w:val="003D2166"/>
    <w:rsid w:val="003D3985"/>
    <w:rsid w:val="003D459C"/>
    <w:rsid w:val="003D4A3C"/>
    <w:rsid w:val="003D6E7C"/>
    <w:rsid w:val="003D6E80"/>
    <w:rsid w:val="003E14B0"/>
    <w:rsid w:val="003E2DFC"/>
    <w:rsid w:val="003E2F23"/>
    <w:rsid w:val="003E5454"/>
    <w:rsid w:val="003E7F1F"/>
    <w:rsid w:val="003F496E"/>
    <w:rsid w:val="003F78E1"/>
    <w:rsid w:val="004059CF"/>
    <w:rsid w:val="00413E04"/>
    <w:rsid w:val="00431202"/>
    <w:rsid w:val="00433EDB"/>
    <w:rsid w:val="00442D27"/>
    <w:rsid w:val="00450586"/>
    <w:rsid w:val="00450840"/>
    <w:rsid w:val="0045646B"/>
    <w:rsid w:val="004617CB"/>
    <w:rsid w:val="00464894"/>
    <w:rsid w:val="004649FB"/>
    <w:rsid w:val="004661A8"/>
    <w:rsid w:val="004667AA"/>
    <w:rsid w:val="0048295E"/>
    <w:rsid w:val="00487CCD"/>
    <w:rsid w:val="00492284"/>
    <w:rsid w:val="00497CBD"/>
    <w:rsid w:val="004A5CF8"/>
    <w:rsid w:val="004A770C"/>
    <w:rsid w:val="004B0332"/>
    <w:rsid w:val="004B3F6C"/>
    <w:rsid w:val="004B5713"/>
    <w:rsid w:val="004D16AA"/>
    <w:rsid w:val="004D4DD7"/>
    <w:rsid w:val="004D5288"/>
    <w:rsid w:val="004D7D63"/>
    <w:rsid w:val="004E5A53"/>
    <w:rsid w:val="004F0B2B"/>
    <w:rsid w:val="004F2CFB"/>
    <w:rsid w:val="004F3D91"/>
    <w:rsid w:val="004F439F"/>
    <w:rsid w:val="004F4F10"/>
    <w:rsid w:val="005028F7"/>
    <w:rsid w:val="005057E6"/>
    <w:rsid w:val="0050673E"/>
    <w:rsid w:val="005171C5"/>
    <w:rsid w:val="00521A17"/>
    <w:rsid w:val="00523DB7"/>
    <w:rsid w:val="00526962"/>
    <w:rsid w:val="00530150"/>
    <w:rsid w:val="005356A3"/>
    <w:rsid w:val="00536C33"/>
    <w:rsid w:val="005432B3"/>
    <w:rsid w:val="00545916"/>
    <w:rsid w:val="005459B8"/>
    <w:rsid w:val="00551150"/>
    <w:rsid w:val="00552A1C"/>
    <w:rsid w:val="00553AD4"/>
    <w:rsid w:val="0055455B"/>
    <w:rsid w:val="005548EA"/>
    <w:rsid w:val="00554DF3"/>
    <w:rsid w:val="00556A84"/>
    <w:rsid w:val="005608B0"/>
    <w:rsid w:val="00573948"/>
    <w:rsid w:val="0057696A"/>
    <w:rsid w:val="00583069"/>
    <w:rsid w:val="00587D11"/>
    <w:rsid w:val="00594CC3"/>
    <w:rsid w:val="005A1387"/>
    <w:rsid w:val="005A1DA4"/>
    <w:rsid w:val="005A356A"/>
    <w:rsid w:val="005A45AF"/>
    <w:rsid w:val="005A7106"/>
    <w:rsid w:val="005B714A"/>
    <w:rsid w:val="005C3493"/>
    <w:rsid w:val="005C6A34"/>
    <w:rsid w:val="005D57B2"/>
    <w:rsid w:val="005D5B42"/>
    <w:rsid w:val="005E316A"/>
    <w:rsid w:val="005F3A3D"/>
    <w:rsid w:val="00605E2A"/>
    <w:rsid w:val="00614B34"/>
    <w:rsid w:val="00622232"/>
    <w:rsid w:val="0063090B"/>
    <w:rsid w:val="00655AE3"/>
    <w:rsid w:val="00664F52"/>
    <w:rsid w:val="00667172"/>
    <w:rsid w:val="0066755A"/>
    <w:rsid w:val="00670C7C"/>
    <w:rsid w:val="00671671"/>
    <w:rsid w:val="00673E7B"/>
    <w:rsid w:val="00684FFD"/>
    <w:rsid w:val="006903D9"/>
    <w:rsid w:val="00692F74"/>
    <w:rsid w:val="00693CC6"/>
    <w:rsid w:val="006941B3"/>
    <w:rsid w:val="006A26B2"/>
    <w:rsid w:val="006B01E5"/>
    <w:rsid w:val="006B1CDB"/>
    <w:rsid w:val="006B21E3"/>
    <w:rsid w:val="006B4406"/>
    <w:rsid w:val="006B7872"/>
    <w:rsid w:val="006C03C4"/>
    <w:rsid w:val="006C794C"/>
    <w:rsid w:val="006D153F"/>
    <w:rsid w:val="006D40BD"/>
    <w:rsid w:val="006D636E"/>
    <w:rsid w:val="006D6AA1"/>
    <w:rsid w:val="006D76B6"/>
    <w:rsid w:val="006D7A54"/>
    <w:rsid w:val="006F1FEE"/>
    <w:rsid w:val="006F439C"/>
    <w:rsid w:val="006F4BEA"/>
    <w:rsid w:val="007015F3"/>
    <w:rsid w:val="00715577"/>
    <w:rsid w:val="00721D75"/>
    <w:rsid w:val="00724262"/>
    <w:rsid w:val="00725459"/>
    <w:rsid w:val="00734C02"/>
    <w:rsid w:val="00743588"/>
    <w:rsid w:val="00745157"/>
    <w:rsid w:val="0074586C"/>
    <w:rsid w:val="00746FAA"/>
    <w:rsid w:val="00751AE6"/>
    <w:rsid w:val="00752EBF"/>
    <w:rsid w:val="00756FFD"/>
    <w:rsid w:val="00762365"/>
    <w:rsid w:val="007635E3"/>
    <w:rsid w:val="00766C24"/>
    <w:rsid w:val="00780D4D"/>
    <w:rsid w:val="007848A5"/>
    <w:rsid w:val="007A0BDB"/>
    <w:rsid w:val="007A2110"/>
    <w:rsid w:val="007A3EFE"/>
    <w:rsid w:val="007B18B5"/>
    <w:rsid w:val="007B6905"/>
    <w:rsid w:val="007C097D"/>
    <w:rsid w:val="007C3035"/>
    <w:rsid w:val="007C4CDD"/>
    <w:rsid w:val="007D48F6"/>
    <w:rsid w:val="007E0F19"/>
    <w:rsid w:val="00807057"/>
    <w:rsid w:val="0081593C"/>
    <w:rsid w:val="00827437"/>
    <w:rsid w:val="008302D8"/>
    <w:rsid w:val="008460EE"/>
    <w:rsid w:val="008553C2"/>
    <w:rsid w:val="00855DCC"/>
    <w:rsid w:val="00870B1E"/>
    <w:rsid w:val="008733DF"/>
    <w:rsid w:val="00874B0D"/>
    <w:rsid w:val="00875983"/>
    <w:rsid w:val="00877D6F"/>
    <w:rsid w:val="00881239"/>
    <w:rsid w:val="00883F55"/>
    <w:rsid w:val="00884BDE"/>
    <w:rsid w:val="0089146A"/>
    <w:rsid w:val="00892EB1"/>
    <w:rsid w:val="00895A47"/>
    <w:rsid w:val="008C0DAC"/>
    <w:rsid w:val="008C2002"/>
    <w:rsid w:val="008C5D2E"/>
    <w:rsid w:val="008C698B"/>
    <w:rsid w:val="008D3DCC"/>
    <w:rsid w:val="008D7229"/>
    <w:rsid w:val="008D7FEC"/>
    <w:rsid w:val="008E014F"/>
    <w:rsid w:val="008E2EB0"/>
    <w:rsid w:val="008E7641"/>
    <w:rsid w:val="008F19E2"/>
    <w:rsid w:val="008F30DE"/>
    <w:rsid w:val="008F3C54"/>
    <w:rsid w:val="008F67D6"/>
    <w:rsid w:val="008F6C5E"/>
    <w:rsid w:val="0090327B"/>
    <w:rsid w:val="0090378C"/>
    <w:rsid w:val="00905A33"/>
    <w:rsid w:val="00906C2B"/>
    <w:rsid w:val="00927B24"/>
    <w:rsid w:val="009311FB"/>
    <w:rsid w:val="00936B87"/>
    <w:rsid w:val="009407A3"/>
    <w:rsid w:val="00944D08"/>
    <w:rsid w:val="009454DD"/>
    <w:rsid w:val="009476C3"/>
    <w:rsid w:val="00953E45"/>
    <w:rsid w:val="009548FB"/>
    <w:rsid w:val="0096262F"/>
    <w:rsid w:val="00963710"/>
    <w:rsid w:val="009638BF"/>
    <w:rsid w:val="00966DC0"/>
    <w:rsid w:val="00970010"/>
    <w:rsid w:val="00970E0A"/>
    <w:rsid w:val="00980B53"/>
    <w:rsid w:val="00981061"/>
    <w:rsid w:val="009813F3"/>
    <w:rsid w:val="00983281"/>
    <w:rsid w:val="00983397"/>
    <w:rsid w:val="00985B0A"/>
    <w:rsid w:val="00990332"/>
    <w:rsid w:val="00993287"/>
    <w:rsid w:val="00995964"/>
    <w:rsid w:val="00997122"/>
    <w:rsid w:val="009A1013"/>
    <w:rsid w:val="009A154A"/>
    <w:rsid w:val="009A2FAB"/>
    <w:rsid w:val="009A312A"/>
    <w:rsid w:val="009A3CF4"/>
    <w:rsid w:val="009A4682"/>
    <w:rsid w:val="009B115E"/>
    <w:rsid w:val="009B3701"/>
    <w:rsid w:val="009B6358"/>
    <w:rsid w:val="009B66D0"/>
    <w:rsid w:val="009C0234"/>
    <w:rsid w:val="009C15B2"/>
    <w:rsid w:val="009C2DFE"/>
    <w:rsid w:val="009C2F79"/>
    <w:rsid w:val="009C6A95"/>
    <w:rsid w:val="009D0195"/>
    <w:rsid w:val="009D1799"/>
    <w:rsid w:val="009D4475"/>
    <w:rsid w:val="009D58CA"/>
    <w:rsid w:val="009D6514"/>
    <w:rsid w:val="009E30A9"/>
    <w:rsid w:val="009E4FF8"/>
    <w:rsid w:val="009E6D98"/>
    <w:rsid w:val="00A06216"/>
    <w:rsid w:val="00A10759"/>
    <w:rsid w:val="00A11FF9"/>
    <w:rsid w:val="00A13B7B"/>
    <w:rsid w:val="00A14E55"/>
    <w:rsid w:val="00A15332"/>
    <w:rsid w:val="00A16C7A"/>
    <w:rsid w:val="00A24DC8"/>
    <w:rsid w:val="00A30706"/>
    <w:rsid w:val="00A324F0"/>
    <w:rsid w:val="00A3787A"/>
    <w:rsid w:val="00A420F7"/>
    <w:rsid w:val="00A428A1"/>
    <w:rsid w:val="00A46207"/>
    <w:rsid w:val="00A4646B"/>
    <w:rsid w:val="00A4755C"/>
    <w:rsid w:val="00A504BD"/>
    <w:rsid w:val="00A50794"/>
    <w:rsid w:val="00A50E63"/>
    <w:rsid w:val="00A53E9B"/>
    <w:rsid w:val="00A60044"/>
    <w:rsid w:val="00A61BAB"/>
    <w:rsid w:val="00A62BD1"/>
    <w:rsid w:val="00A6498C"/>
    <w:rsid w:val="00A83576"/>
    <w:rsid w:val="00A84089"/>
    <w:rsid w:val="00A86AAB"/>
    <w:rsid w:val="00A91ECB"/>
    <w:rsid w:val="00AA1AF7"/>
    <w:rsid w:val="00AA7B0A"/>
    <w:rsid w:val="00AB0055"/>
    <w:rsid w:val="00AB0D28"/>
    <w:rsid w:val="00AB17D3"/>
    <w:rsid w:val="00AB34A4"/>
    <w:rsid w:val="00AB34BD"/>
    <w:rsid w:val="00AB657B"/>
    <w:rsid w:val="00AC2B3A"/>
    <w:rsid w:val="00AC5E3B"/>
    <w:rsid w:val="00AC6309"/>
    <w:rsid w:val="00AE17D2"/>
    <w:rsid w:val="00AE1A09"/>
    <w:rsid w:val="00AE6797"/>
    <w:rsid w:val="00B007B9"/>
    <w:rsid w:val="00B013B3"/>
    <w:rsid w:val="00B050EB"/>
    <w:rsid w:val="00B1022F"/>
    <w:rsid w:val="00B2370F"/>
    <w:rsid w:val="00B36DEA"/>
    <w:rsid w:val="00B43034"/>
    <w:rsid w:val="00B46224"/>
    <w:rsid w:val="00B50D71"/>
    <w:rsid w:val="00B56B5A"/>
    <w:rsid w:val="00B5797B"/>
    <w:rsid w:val="00B63C3A"/>
    <w:rsid w:val="00B642B1"/>
    <w:rsid w:val="00B719C1"/>
    <w:rsid w:val="00B75FFA"/>
    <w:rsid w:val="00B83DA6"/>
    <w:rsid w:val="00B85CA5"/>
    <w:rsid w:val="00B93D7D"/>
    <w:rsid w:val="00B9528C"/>
    <w:rsid w:val="00B95415"/>
    <w:rsid w:val="00BA3144"/>
    <w:rsid w:val="00BA31FF"/>
    <w:rsid w:val="00BB1526"/>
    <w:rsid w:val="00BB7179"/>
    <w:rsid w:val="00BC2B9F"/>
    <w:rsid w:val="00BC4553"/>
    <w:rsid w:val="00BD26F7"/>
    <w:rsid w:val="00BD6089"/>
    <w:rsid w:val="00BE25E1"/>
    <w:rsid w:val="00BE50A8"/>
    <w:rsid w:val="00BE5164"/>
    <w:rsid w:val="00BE596A"/>
    <w:rsid w:val="00BE6541"/>
    <w:rsid w:val="00BF25D7"/>
    <w:rsid w:val="00BF385D"/>
    <w:rsid w:val="00BF4EEE"/>
    <w:rsid w:val="00C0384C"/>
    <w:rsid w:val="00C03C9F"/>
    <w:rsid w:val="00C04FD4"/>
    <w:rsid w:val="00C20DE5"/>
    <w:rsid w:val="00C2136F"/>
    <w:rsid w:val="00C225D8"/>
    <w:rsid w:val="00C27538"/>
    <w:rsid w:val="00C27B36"/>
    <w:rsid w:val="00C30E1A"/>
    <w:rsid w:val="00C34B09"/>
    <w:rsid w:val="00C34ECE"/>
    <w:rsid w:val="00C40EFE"/>
    <w:rsid w:val="00C43473"/>
    <w:rsid w:val="00C50837"/>
    <w:rsid w:val="00C50C86"/>
    <w:rsid w:val="00C51016"/>
    <w:rsid w:val="00C541E6"/>
    <w:rsid w:val="00C66C93"/>
    <w:rsid w:val="00C70302"/>
    <w:rsid w:val="00C735A5"/>
    <w:rsid w:val="00C740B7"/>
    <w:rsid w:val="00C7675E"/>
    <w:rsid w:val="00C7746E"/>
    <w:rsid w:val="00C86F3B"/>
    <w:rsid w:val="00C9667D"/>
    <w:rsid w:val="00CA0BF6"/>
    <w:rsid w:val="00CA20C7"/>
    <w:rsid w:val="00CA305C"/>
    <w:rsid w:val="00CA36E5"/>
    <w:rsid w:val="00CB0808"/>
    <w:rsid w:val="00CC60FC"/>
    <w:rsid w:val="00CE358C"/>
    <w:rsid w:val="00D06EA4"/>
    <w:rsid w:val="00D074C5"/>
    <w:rsid w:val="00D15B98"/>
    <w:rsid w:val="00D17152"/>
    <w:rsid w:val="00D2695C"/>
    <w:rsid w:val="00D27818"/>
    <w:rsid w:val="00D30ADF"/>
    <w:rsid w:val="00D33B19"/>
    <w:rsid w:val="00D452D5"/>
    <w:rsid w:val="00D5037F"/>
    <w:rsid w:val="00D57994"/>
    <w:rsid w:val="00D718FA"/>
    <w:rsid w:val="00D73073"/>
    <w:rsid w:val="00D741BF"/>
    <w:rsid w:val="00D7463A"/>
    <w:rsid w:val="00D753F7"/>
    <w:rsid w:val="00D80455"/>
    <w:rsid w:val="00D81C16"/>
    <w:rsid w:val="00D85522"/>
    <w:rsid w:val="00DA0F58"/>
    <w:rsid w:val="00DA30BC"/>
    <w:rsid w:val="00DA479C"/>
    <w:rsid w:val="00DB65F3"/>
    <w:rsid w:val="00DC1B20"/>
    <w:rsid w:val="00DC39C2"/>
    <w:rsid w:val="00DC62A9"/>
    <w:rsid w:val="00DD19B1"/>
    <w:rsid w:val="00DD43B2"/>
    <w:rsid w:val="00DD4BDB"/>
    <w:rsid w:val="00DE423F"/>
    <w:rsid w:val="00DE4389"/>
    <w:rsid w:val="00DE6F00"/>
    <w:rsid w:val="00DF16C4"/>
    <w:rsid w:val="00E02ED3"/>
    <w:rsid w:val="00E056A0"/>
    <w:rsid w:val="00E103D7"/>
    <w:rsid w:val="00E26C8D"/>
    <w:rsid w:val="00E341D7"/>
    <w:rsid w:val="00E41DE3"/>
    <w:rsid w:val="00E64447"/>
    <w:rsid w:val="00E64EA8"/>
    <w:rsid w:val="00E738D7"/>
    <w:rsid w:val="00E74178"/>
    <w:rsid w:val="00E74998"/>
    <w:rsid w:val="00E76336"/>
    <w:rsid w:val="00E76DCF"/>
    <w:rsid w:val="00E83F7D"/>
    <w:rsid w:val="00E84DFA"/>
    <w:rsid w:val="00E90627"/>
    <w:rsid w:val="00E9310F"/>
    <w:rsid w:val="00EA426D"/>
    <w:rsid w:val="00EA43C7"/>
    <w:rsid w:val="00EB1704"/>
    <w:rsid w:val="00EB26DD"/>
    <w:rsid w:val="00EC235C"/>
    <w:rsid w:val="00EC39FF"/>
    <w:rsid w:val="00EC74B3"/>
    <w:rsid w:val="00ED1601"/>
    <w:rsid w:val="00ED1BE0"/>
    <w:rsid w:val="00ED4488"/>
    <w:rsid w:val="00ED4722"/>
    <w:rsid w:val="00EE0ABB"/>
    <w:rsid w:val="00EE0FDC"/>
    <w:rsid w:val="00EE2C81"/>
    <w:rsid w:val="00EE4CB5"/>
    <w:rsid w:val="00EE6454"/>
    <w:rsid w:val="00EE6E8B"/>
    <w:rsid w:val="00EF30DE"/>
    <w:rsid w:val="00F057AA"/>
    <w:rsid w:val="00F107A7"/>
    <w:rsid w:val="00F12DB5"/>
    <w:rsid w:val="00F145F1"/>
    <w:rsid w:val="00F20DB4"/>
    <w:rsid w:val="00F22B9D"/>
    <w:rsid w:val="00F263FB"/>
    <w:rsid w:val="00F4308E"/>
    <w:rsid w:val="00F438D5"/>
    <w:rsid w:val="00F55EFC"/>
    <w:rsid w:val="00F65F33"/>
    <w:rsid w:val="00F6666A"/>
    <w:rsid w:val="00F67B0E"/>
    <w:rsid w:val="00F73B42"/>
    <w:rsid w:val="00F7404D"/>
    <w:rsid w:val="00F757A5"/>
    <w:rsid w:val="00F75DFE"/>
    <w:rsid w:val="00F76997"/>
    <w:rsid w:val="00F77F9F"/>
    <w:rsid w:val="00F86498"/>
    <w:rsid w:val="00F87BD2"/>
    <w:rsid w:val="00F94D85"/>
    <w:rsid w:val="00F95EE3"/>
    <w:rsid w:val="00FA167D"/>
    <w:rsid w:val="00FA1B73"/>
    <w:rsid w:val="00FA2C35"/>
    <w:rsid w:val="00FB2BEE"/>
    <w:rsid w:val="00FB36F1"/>
    <w:rsid w:val="00FB5FF1"/>
    <w:rsid w:val="00FC0C04"/>
    <w:rsid w:val="00FC0DF7"/>
    <w:rsid w:val="00FC6B5E"/>
    <w:rsid w:val="00FE2409"/>
    <w:rsid w:val="00FE5478"/>
    <w:rsid w:val="00FE5DB0"/>
    <w:rsid w:val="00FF29E7"/>
    <w:rsid w:val="00FF2F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51097"/>
  <w15:docId w15:val="{5A800827-2ED2-4032-B5DA-2586D48E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 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 Bilgi Char"/>
    <w:basedOn w:val="VarsaylanParagrafYazTipi"/>
    <w:link w:val="AltBilgi"/>
    <w:rsid w:val="00743588"/>
    <w:rPr>
      <w:rFonts w:ascii="Calibri" w:eastAsia="Calibri" w:hAnsi="Calibri" w:cs="Arial"/>
      <w:sz w:val="22"/>
      <w:szCs w:val="22"/>
    </w:rPr>
  </w:style>
  <w:style w:type="paragraph" w:customStyle="1" w:styleId="Style1">
    <w:name w:val="Style1"/>
    <w:basedOn w:val="Normal"/>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2710">
      <w:bodyDiv w:val="1"/>
      <w:marLeft w:val="0"/>
      <w:marRight w:val="0"/>
      <w:marTop w:val="0"/>
      <w:marBottom w:val="0"/>
      <w:divBdr>
        <w:top w:val="none" w:sz="0" w:space="0" w:color="auto"/>
        <w:left w:val="none" w:sz="0" w:space="0" w:color="auto"/>
        <w:bottom w:val="none" w:sz="0" w:space="0" w:color="auto"/>
        <w:right w:val="none" w:sz="0" w:space="0" w:color="auto"/>
      </w:divBdr>
    </w:div>
    <w:div w:id="385494253">
      <w:bodyDiv w:val="1"/>
      <w:marLeft w:val="0"/>
      <w:marRight w:val="0"/>
      <w:marTop w:val="0"/>
      <w:marBottom w:val="0"/>
      <w:divBdr>
        <w:top w:val="none" w:sz="0" w:space="0" w:color="auto"/>
        <w:left w:val="none" w:sz="0" w:space="0" w:color="auto"/>
        <w:bottom w:val="none" w:sz="0" w:space="0" w:color="auto"/>
        <w:right w:val="none" w:sz="0" w:space="0" w:color="auto"/>
      </w:divBdr>
    </w:div>
    <w:div w:id="13218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FB52-8F75-41EA-8DCD-5963ECC9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2846</Words>
  <Characters>16227</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Sümer</dc:creator>
  <cp:lastModifiedBy>Murat BUDUNOĞLU</cp:lastModifiedBy>
  <cp:revision>4</cp:revision>
  <cp:lastPrinted>2021-07-05T11:08:00Z</cp:lastPrinted>
  <dcterms:created xsi:type="dcterms:W3CDTF">2021-07-05T09:53:00Z</dcterms:created>
  <dcterms:modified xsi:type="dcterms:W3CDTF">2021-07-08T11:06:00Z</dcterms:modified>
</cp:coreProperties>
</file>